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E94E41" w:rsidRDefault="00CD36CF" w:rsidP="00CC1F3B">
      <w:pPr>
        <w:pStyle w:val="TitlePageOrigin"/>
        <w:rPr>
          <w:color w:val="auto"/>
        </w:rPr>
      </w:pPr>
      <w:r w:rsidRPr="00E94E41">
        <w:rPr>
          <w:color w:val="auto"/>
        </w:rPr>
        <w:t>WEST virginia legislature</w:t>
      </w:r>
    </w:p>
    <w:p w14:paraId="446F25A9" w14:textId="08335446" w:rsidR="00CD36CF" w:rsidRPr="00E94E41" w:rsidRDefault="00CD36CF" w:rsidP="00CC1F3B">
      <w:pPr>
        <w:pStyle w:val="TitlePageSession"/>
        <w:rPr>
          <w:color w:val="auto"/>
        </w:rPr>
      </w:pPr>
      <w:r w:rsidRPr="00E94E41">
        <w:rPr>
          <w:color w:val="auto"/>
        </w:rPr>
        <w:t>20</w:t>
      </w:r>
      <w:r w:rsidR="007F29DD" w:rsidRPr="00E94E41">
        <w:rPr>
          <w:color w:val="auto"/>
        </w:rPr>
        <w:t>2</w:t>
      </w:r>
      <w:r w:rsidR="00F40CEE" w:rsidRPr="00E94E41">
        <w:rPr>
          <w:color w:val="auto"/>
        </w:rPr>
        <w:t>2</w:t>
      </w:r>
      <w:r w:rsidRPr="00E94E41">
        <w:rPr>
          <w:color w:val="auto"/>
        </w:rPr>
        <w:t xml:space="preserve"> regular session</w:t>
      </w:r>
    </w:p>
    <w:p w14:paraId="77049CE2" w14:textId="77777777" w:rsidR="00CD36CF" w:rsidRPr="00E94E41" w:rsidRDefault="007E792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94E41">
            <w:rPr>
              <w:color w:val="auto"/>
            </w:rPr>
            <w:t>Introduced</w:t>
          </w:r>
        </w:sdtContent>
      </w:sdt>
    </w:p>
    <w:p w14:paraId="070377CD" w14:textId="1698C7BB" w:rsidR="00CD36CF" w:rsidRPr="00E94E41" w:rsidRDefault="007E792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E94E41">
            <w:rPr>
              <w:color w:val="auto"/>
            </w:rPr>
            <w:t>Senate</w:t>
          </w:r>
        </w:sdtContent>
      </w:sdt>
      <w:r w:rsidR="00303684" w:rsidRPr="00E94E41">
        <w:rPr>
          <w:color w:val="auto"/>
        </w:rPr>
        <w:t xml:space="preserve"> </w:t>
      </w:r>
      <w:r w:rsidR="00CD36CF" w:rsidRPr="00E94E41">
        <w:rPr>
          <w:color w:val="auto"/>
        </w:rPr>
        <w:t xml:space="preserve">Bill </w:t>
      </w:r>
      <w:sdt>
        <w:sdtPr>
          <w:rPr>
            <w:color w:val="auto"/>
          </w:rPr>
          <w:tag w:val="BNum"/>
          <w:id w:val="1645317809"/>
          <w:lock w:val="sdtLocked"/>
          <w:placeholder>
            <w:docPart w:val="20C22F1B7FBD4C33B249773D07E082F8"/>
          </w:placeholder>
          <w:text/>
        </w:sdtPr>
        <w:sdtEndPr/>
        <w:sdtContent>
          <w:r w:rsidR="0016165A">
            <w:rPr>
              <w:color w:val="auto"/>
            </w:rPr>
            <w:t>452</w:t>
          </w:r>
        </w:sdtContent>
      </w:sdt>
    </w:p>
    <w:p w14:paraId="2B17A3F4" w14:textId="711CB82D" w:rsidR="00CD36CF" w:rsidRPr="00E94E41" w:rsidRDefault="00CD36CF" w:rsidP="00CC1F3B">
      <w:pPr>
        <w:pStyle w:val="Sponsors"/>
        <w:rPr>
          <w:color w:val="auto"/>
        </w:rPr>
      </w:pPr>
      <w:r w:rsidRPr="00E94E41">
        <w:rPr>
          <w:color w:val="auto"/>
        </w:rPr>
        <w:t xml:space="preserve">By </w:t>
      </w:r>
      <w:sdt>
        <w:sdtPr>
          <w:rPr>
            <w:color w:val="auto"/>
          </w:rPr>
          <w:tag w:val="Sponsors"/>
          <w:id w:val="1589585889"/>
          <w:placeholder>
            <w:docPart w:val="D3DF987F6921417FB42A59748B040B52"/>
          </w:placeholder>
          <w:text w:multiLine="1"/>
        </w:sdtPr>
        <w:sdtEndPr/>
        <w:sdtContent>
          <w:r w:rsidR="009C3808" w:rsidRPr="00E94E41">
            <w:rPr>
              <w:color w:val="auto"/>
            </w:rPr>
            <w:t>Senator</w:t>
          </w:r>
          <w:r w:rsidR="00F81AAC">
            <w:rPr>
              <w:color w:val="auto"/>
            </w:rPr>
            <w:t>s</w:t>
          </w:r>
          <w:r w:rsidR="009C3808" w:rsidRPr="00E94E41">
            <w:rPr>
              <w:color w:val="auto"/>
            </w:rPr>
            <w:t xml:space="preserve"> Woodrum</w:t>
          </w:r>
          <w:r w:rsidR="00F81AAC">
            <w:rPr>
              <w:color w:val="auto"/>
            </w:rPr>
            <w:t>, Trump, Woelfel</w:t>
          </w:r>
          <w:r w:rsidR="00673E54">
            <w:rPr>
              <w:color w:val="auto"/>
            </w:rPr>
            <w:t>, Grady</w:t>
          </w:r>
          <w:r w:rsidR="007E7929">
            <w:rPr>
              <w:color w:val="auto"/>
            </w:rPr>
            <w:t>, Lindsay, and Romano</w:t>
          </w:r>
        </w:sdtContent>
      </w:sdt>
    </w:p>
    <w:p w14:paraId="44F98F1F" w14:textId="567AC8CA" w:rsidR="00E831B3" w:rsidRPr="00E94E41" w:rsidRDefault="00CD36CF" w:rsidP="00CC1F3B">
      <w:pPr>
        <w:pStyle w:val="References"/>
        <w:rPr>
          <w:color w:val="auto"/>
        </w:rPr>
      </w:pPr>
      <w:r w:rsidRPr="00E94E41">
        <w:rPr>
          <w:color w:val="auto"/>
        </w:rPr>
        <w:t>[</w:t>
      </w:r>
      <w:sdt>
        <w:sdtPr>
          <w:rPr>
            <w:color w:val="auto"/>
          </w:rPr>
          <w:tag w:val="References"/>
          <w:id w:val="-1043047873"/>
          <w:placeholder>
            <w:docPart w:val="86D2588D5BE4435AB3D90589B95411FC"/>
          </w:placeholder>
          <w:text w:multiLine="1"/>
        </w:sdtPr>
        <w:sdtEndPr/>
        <w:sdtContent>
          <w:r w:rsidR="0016165A" w:rsidRPr="00E94E41">
            <w:rPr>
              <w:color w:val="auto"/>
            </w:rPr>
            <w:t>Introduced</w:t>
          </w:r>
          <w:r w:rsidR="0016165A">
            <w:rPr>
              <w:color w:val="auto"/>
            </w:rPr>
            <w:t xml:space="preserve"> </w:t>
          </w:r>
          <w:r w:rsidR="0016165A" w:rsidRPr="001F78A5">
            <w:rPr>
              <w:color w:val="auto"/>
            </w:rPr>
            <w:t>January 20, 2022</w:t>
          </w:r>
          <w:r w:rsidR="0016165A" w:rsidRPr="00E94E41">
            <w:rPr>
              <w:color w:val="auto"/>
            </w:rPr>
            <w:t xml:space="preserve">; </w:t>
          </w:r>
          <w:r w:rsidR="009E7F78">
            <w:rPr>
              <w:color w:val="auto"/>
            </w:rPr>
            <w:t>r</w:t>
          </w:r>
          <w:r w:rsidR="0016165A" w:rsidRPr="00E94E41">
            <w:rPr>
              <w:color w:val="auto"/>
            </w:rPr>
            <w:t xml:space="preserve">eferred to </w:t>
          </w:r>
          <w:r w:rsidR="0016165A" w:rsidRPr="00E94E41">
            <w:rPr>
              <w:color w:val="auto"/>
            </w:rPr>
            <w:br/>
            <w:t>the Committee on</w:t>
          </w:r>
          <w:r w:rsidR="009E7F78">
            <w:rPr>
              <w:color w:val="auto"/>
            </w:rPr>
            <w:t xml:space="preserve"> the Judiciary</w:t>
          </w:r>
        </w:sdtContent>
      </w:sdt>
      <w:r w:rsidRPr="00E94E41">
        <w:rPr>
          <w:color w:val="auto"/>
        </w:rPr>
        <w:t>]</w:t>
      </w:r>
    </w:p>
    <w:p w14:paraId="34F47D0B" w14:textId="0DE8C75D" w:rsidR="00303684" w:rsidRPr="00E94E41" w:rsidRDefault="0000526A" w:rsidP="00CC1F3B">
      <w:pPr>
        <w:pStyle w:val="TitleSection"/>
        <w:rPr>
          <w:color w:val="auto"/>
        </w:rPr>
      </w:pPr>
      <w:r w:rsidRPr="00E94E41">
        <w:rPr>
          <w:color w:val="auto"/>
        </w:rPr>
        <w:lastRenderedPageBreak/>
        <w:t>A BILL</w:t>
      </w:r>
      <w:r w:rsidR="00C8504D" w:rsidRPr="00E94E41">
        <w:rPr>
          <w:color w:val="auto"/>
        </w:rPr>
        <w:t xml:space="preserve"> to amend the code of West Virginia, 1931, as amended, by adding thereto, </w:t>
      </w:r>
      <w:r w:rsidR="00B935B6" w:rsidRPr="00E94E41">
        <w:rPr>
          <w:color w:val="auto"/>
        </w:rPr>
        <w:t>a n</w:t>
      </w:r>
      <w:r w:rsidR="00C8504D" w:rsidRPr="00E94E41">
        <w:rPr>
          <w:color w:val="auto"/>
        </w:rPr>
        <w:t xml:space="preserve">ew </w:t>
      </w:r>
      <w:r w:rsidR="00B935B6" w:rsidRPr="00E94E41">
        <w:rPr>
          <w:color w:val="auto"/>
        </w:rPr>
        <w:t xml:space="preserve">article </w:t>
      </w:r>
      <w:r w:rsidR="00C8504D" w:rsidRPr="00E94E41">
        <w:rPr>
          <w:color w:val="auto"/>
        </w:rPr>
        <w:t>designated</w:t>
      </w:r>
      <w:r w:rsidR="00B935B6" w:rsidRPr="00E94E41">
        <w:rPr>
          <w:color w:val="auto"/>
        </w:rPr>
        <w:t xml:space="preserve"> </w:t>
      </w:r>
      <w:r w:rsidR="00B935B6" w:rsidRPr="00E94E41">
        <w:rPr>
          <w:rFonts w:cs="Arial"/>
          <w:color w:val="auto"/>
        </w:rPr>
        <w:t>§55-20-1, §55-20-2</w:t>
      </w:r>
      <w:r w:rsidR="00C8504D" w:rsidRPr="00E94E41">
        <w:rPr>
          <w:color w:val="auto"/>
        </w:rPr>
        <w:t>,</w:t>
      </w:r>
      <w:r w:rsidR="00B935B6" w:rsidRPr="00E94E41">
        <w:rPr>
          <w:color w:val="auto"/>
        </w:rPr>
        <w:t xml:space="preserve"> §55-20-3, §55-20-4, §55-20-5, §55-20-6, §55-20-7, </w:t>
      </w:r>
      <w:r w:rsidR="00A712C8" w:rsidRPr="00E94E41">
        <w:rPr>
          <w:color w:val="auto"/>
        </w:rPr>
        <w:t>§</w:t>
      </w:r>
      <w:r w:rsidR="00B935B6" w:rsidRPr="00E94E41">
        <w:rPr>
          <w:color w:val="auto"/>
        </w:rPr>
        <w:t>55-20-8, §55-20-</w:t>
      </w:r>
      <w:r w:rsidR="00192D01" w:rsidRPr="00E94E41">
        <w:rPr>
          <w:color w:val="auto"/>
        </w:rPr>
        <w:t>9, and §55-20-10, all</w:t>
      </w:r>
      <w:r w:rsidR="00860ADB" w:rsidRPr="00E94E41">
        <w:rPr>
          <w:color w:val="auto"/>
        </w:rPr>
        <w:t xml:space="preserve"> relating to permitting civil remedies for the unauthorized disclosure of intimate images</w:t>
      </w:r>
      <w:r w:rsidR="009C3808" w:rsidRPr="00E94E41">
        <w:rPr>
          <w:color w:val="auto"/>
        </w:rPr>
        <w:t>; providing for a short title; creating definitions; providing for a civil action; providing exceptions to liability; providing for plaintiff’s privacy; providing for remedies; creating a statute of limitations; providing for construction; providing for uniformity of application and construction; and creating an effective date.</w:t>
      </w:r>
    </w:p>
    <w:p w14:paraId="226DCE3D" w14:textId="77777777" w:rsidR="00303684" w:rsidRPr="00E94E41" w:rsidRDefault="00303684" w:rsidP="00CC1F3B">
      <w:pPr>
        <w:pStyle w:val="EnactingClause"/>
        <w:rPr>
          <w:color w:val="auto"/>
        </w:rPr>
        <w:sectPr w:rsidR="00303684" w:rsidRPr="00E94E4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94E41">
        <w:rPr>
          <w:color w:val="auto"/>
        </w:rPr>
        <w:t>Be it enacted by the Legislature of West Virginia:</w:t>
      </w:r>
    </w:p>
    <w:p w14:paraId="698DB953" w14:textId="338C1B52" w:rsidR="008736AA" w:rsidRPr="00E94E41" w:rsidRDefault="007B19C2" w:rsidP="005702F6">
      <w:pPr>
        <w:pStyle w:val="ArticleHeading"/>
        <w:rPr>
          <w:color w:val="auto"/>
          <w:u w:val="single"/>
        </w:rPr>
      </w:pPr>
      <w:r w:rsidRPr="00E94E41">
        <w:rPr>
          <w:color w:val="auto"/>
          <w:u w:val="single"/>
        </w:rPr>
        <w:t>ARTICLE 20</w:t>
      </w:r>
      <w:r w:rsidR="00710E9B" w:rsidRPr="00E94E41">
        <w:rPr>
          <w:color w:val="auto"/>
          <w:u w:val="single"/>
        </w:rPr>
        <w:t>. Civil Remedies for Unauthorized Disclosure of Intimate Images.</w:t>
      </w:r>
    </w:p>
    <w:p w14:paraId="2100E930" w14:textId="28D2F895" w:rsidR="007B19C2" w:rsidRPr="00E94E41" w:rsidRDefault="007B19C2" w:rsidP="005702F6">
      <w:pPr>
        <w:pStyle w:val="SectionHeading"/>
        <w:rPr>
          <w:color w:val="auto"/>
          <w:u w:val="single"/>
        </w:rPr>
      </w:pPr>
      <w:r w:rsidRPr="00E94E41">
        <w:rPr>
          <w:color w:val="auto"/>
          <w:u w:val="single"/>
        </w:rPr>
        <w:t>§</w:t>
      </w:r>
      <w:r w:rsidR="00671564" w:rsidRPr="00E94E41">
        <w:rPr>
          <w:color w:val="auto"/>
          <w:u w:val="single"/>
        </w:rPr>
        <w:t>55-20-1. Short title.</w:t>
      </w:r>
    </w:p>
    <w:p w14:paraId="409733FC" w14:textId="423D1802" w:rsidR="00671564" w:rsidRPr="00E94E41" w:rsidRDefault="00671564" w:rsidP="00D71EC7">
      <w:pPr>
        <w:pStyle w:val="SectionBody"/>
        <w:rPr>
          <w:color w:val="auto"/>
          <w:u w:val="single"/>
        </w:rPr>
      </w:pPr>
      <w:r w:rsidRPr="00E94E41">
        <w:rPr>
          <w:color w:val="auto"/>
          <w:u w:val="single"/>
        </w:rPr>
        <w:t>This article shall be known and may be cited as the Uniform Civil Remedies for Unauthorized Disclosure of Intimate Images Act</w:t>
      </w:r>
      <w:r w:rsidR="009C3808" w:rsidRPr="00E94E41">
        <w:rPr>
          <w:color w:val="auto"/>
          <w:u w:val="single"/>
        </w:rPr>
        <w:t>.</w:t>
      </w:r>
    </w:p>
    <w:p w14:paraId="53A6A55D" w14:textId="5908B976" w:rsidR="00671564" w:rsidRPr="00E94E41" w:rsidRDefault="00671564" w:rsidP="005702F6">
      <w:pPr>
        <w:pStyle w:val="SectionHeading"/>
        <w:rPr>
          <w:color w:val="auto"/>
          <w:u w:val="single"/>
        </w:rPr>
      </w:pPr>
      <w:r w:rsidRPr="00E94E41">
        <w:rPr>
          <w:color w:val="auto"/>
          <w:u w:val="single"/>
        </w:rPr>
        <w:t>§55-20-2. Definitions.</w:t>
      </w:r>
    </w:p>
    <w:p w14:paraId="3102317E" w14:textId="77777777" w:rsidR="00A21FFF" w:rsidRPr="00E94E41" w:rsidRDefault="00A21FFF" w:rsidP="00A21FFF">
      <w:pPr>
        <w:ind w:left="720" w:hanging="720"/>
        <w:jc w:val="both"/>
        <w:outlineLvl w:val="3"/>
        <w:rPr>
          <w:rFonts w:cs="Arial"/>
          <w:color w:val="auto"/>
          <w:u w:val="single"/>
        </w:rPr>
        <w:sectPr w:rsidR="00A21FFF" w:rsidRPr="00E94E41" w:rsidSect="00A21FFF">
          <w:type w:val="continuous"/>
          <w:pgSz w:w="12240" w:h="15840" w:code="1"/>
          <w:pgMar w:top="1440" w:right="1440" w:bottom="1440" w:left="1440" w:header="720" w:footer="720" w:gutter="0"/>
          <w:lnNumType w:countBy="1" w:restart="newSection"/>
          <w:cols w:space="720"/>
          <w:titlePg/>
          <w:docGrid w:linePitch="360"/>
        </w:sectPr>
      </w:pPr>
    </w:p>
    <w:p w14:paraId="3EBFD755" w14:textId="7A283EB1" w:rsidR="00671564" w:rsidRPr="00E94E41" w:rsidRDefault="00A21FFF" w:rsidP="00D71EC7">
      <w:pPr>
        <w:pStyle w:val="SectionBody"/>
        <w:rPr>
          <w:color w:val="auto"/>
          <w:u w:val="single"/>
        </w:rPr>
      </w:pPr>
      <w:r w:rsidRPr="00E94E41">
        <w:rPr>
          <w:color w:val="auto"/>
          <w:u w:val="single"/>
        </w:rPr>
        <w:t>For the purposes of this article:</w:t>
      </w:r>
    </w:p>
    <w:p w14:paraId="74FA0E13" w14:textId="3763246E" w:rsidR="003346AC" w:rsidRPr="00E94E41" w:rsidRDefault="003346AC" w:rsidP="00D71EC7">
      <w:pPr>
        <w:pStyle w:val="SectionBody"/>
        <w:rPr>
          <w:color w:val="auto"/>
          <w:u w:val="single"/>
        </w:rPr>
      </w:pPr>
      <w:r w:rsidRPr="00E94E41">
        <w:rPr>
          <w:color w:val="auto"/>
          <w:u w:val="single"/>
        </w:rPr>
        <w:t>“Child” means an emancipated individual who is less than 18 years of age.</w:t>
      </w:r>
    </w:p>
    <w:p w14:paraId="6D594D43" w14:textId="5956B58B" w:rsidR="002850A3" w:rsidRPr="00E94E41" w:rsidRDefault="002850A3" w:rsidP="00D71EC7">
      <w:pPr>
        <w:pStyle w:val="SectionBody"/>
        <w:rPr>
          <w:color w:val="auto"/>
          <w:u w:val="single"/>
        </w:rPr>
      </w:pPr>
      <w:r w:rsidRPr="00E94E41">
        <w:rPr>
          <w:color w:val="auto"/>
          <w:u w:val="single"/>
        </w:rPr>
        <w:t xml:space="preserve">“Consent” means affirmative, conscious, and voluntary authorization by an individual with legal capacity to give authorization. </w:t>
      </w:r>
    </w:p>
    <w:p w14:paraId="37DF8863" w14:textId="6D88CC64" w:rsidR="002850A3" w:rsidRPr="00E94E41" w:rsidRDefault="002850A3" w:rsidP="00D71EC7">
      <w:pPr>
        <w:pStyle w:val="SectionBody"/>
        <w:rPr>
          <w:color w:val="auto"/>
          <w:u w:val="single"/>
        </w:rPr>
      </w:pPr>
      <w:r w:rsidRPr="00E94E41">
        <w:rPr>
          <w:color w:val="auto"/>
          <w:u w:val="single"/>
        </w:rPr>
        <w:t>“Depicted individual” means an individual whose body is shown in whole or in part in an intimate image.</w:t>
      </w:r>
    </w:p>
    <w:p w14:paraId="07431F08" w14:textId="6AE2F722" w:rsidR="002850A3" w:rsidRPr="00E94E41" w:rsidRDefault="002850A3" w:rsidP="00D71EC7">
      <w:pPr>
        <w:pStyle w:val="SectionBody"/>
        <w:rPr>
          <w:color w:val="auto"/>
          <w:u w:val="single"/>
        </w:rPr>
      </w:pPr>
      <w:r w:rsidRPr="00E94E41">
        <w:rPr>
          <w:color w:val="auto"/>
          <w:u w:val="single"/>
        </w:rPr>
        <w:t>“Disclosure” means transfer, publication, or distribution to another person.</w:t>
      </w:r>
    </w:p>
    <w:p w14:paraId="01BE9AE5" w14:textId="767C8846" w:rsidR="00635DAC" w:rsidRPr="00E94E41" w:rsidRDefault="00635DAC" w:rsidP="00D71EC7">
      <w:pPr>
        <w:pStyle w:val="SectionBody"/>
        <w:rPr>
          <w:color w:val="auto"/>
          <w:u w:val="single"/>
        </w:rPr>
      </w:pPr>
      <w:r w:rsidRPr="00E94E41">
        <w:rPr>
          <w:color w:val="auto"/>
          <w:u w:val="single"/>
        </w:rPr>
        <w:t>“Harm” means physical harm, economic harm, and</w:t>
      </w:r>
      <w:r w:rsidR="009E026D" w:rsidRPr="00E94E41">
        <w:rPr>
          <w:color w:val="auto"/>
          <w:u w:val="single"/>
        </w:rPr>
        <w:t xml:space="preserve"> emotional distress whether or not accompanied by physical or economic harm</w:t>
      </w:r>
      <w:r w:rsidR="00890F25" w:rsidRPr="00E94E41">
        <w:rPr>
          <w:color w:val="auto"/>
          <w:u w:val="single"/>
        </w:rPr>
        <w:t>.</w:t>
      </w:r>
      <w:r w:rsidRPr="00E94E41">
        <w:rPr>
          <w:color w:val="auto"/>
          <w:u w:val="single"/>
        </w:rPr>
        <w:t xml:space="preserve"> </w:t>
      </w:r>
    </w:p>
    <w:p w14:paraId="2900B6C6" w14:textId="0E44D5BB" w:rsidR="002850A3" w:rsidRPr="00E94E41" w:rsidRDefault="002850A3" w:rsidP="00D71EC7">
      <w:pPr>
        <w:pStyle w:val="SectionBody"/>
        <w:rPr>
          <w:color w:val="auto"/>
          <w:u w:val="single"/>
        </w:rPr>
      </w:pPr>
      <w:r w:rsidRPr="00E94E41">
        <w:rPr>
          <w:color w:val="auto"/>
          <w:u w:val="single"/>
        </w:rPr>
        <w:t>“Identifiable” means recognizable by a person other than the depicted individual;</w:t>
      </w:r>
    </w:p>
    <w:p w14:paraId="6FED87BE" w14:textId="32040579" w:rsidR="002850A3" w:rsidRPr="00E94E41" w:rsidRDefault="002850A3" w:rsidP="00D71EC7">
      <w:pPr>
        <w:pStyle w:val="SectionBody"/>
        <w:rPr>
          <w:color w:val="auto"/>
          <w:u w:val="single"/>
        </w:rPr>
      </w:pPr>
      <w:r w:rsidRPr="00E94E41">
        <w:rPr>
          <w:color w:val="auto"/>
          <w:u w:val="single"/>
        </w:rPr>
        <w:t>(</w:t>
      </w:r>
      <w:r w:rsidR="00F40CEE" w:rsidRPr="00E94E41">
        <w:rPr>
          <w:color w:val="auto"/>
          <w:u w:val="single"/>
        </w:rPr>
        <w:t>1</w:t>
      </w:r>
      <w:r w:rsidRPr="00E94E41">
        <w:rPr>
          <w:color w:val="auto"/>
          <w:u w:val="single"/>
        </w:rPr>
        <w:t xml:space="preserve">) </w:t>
      </w:r>
      <w:r w:rsidR="00195C27" w:rsidRPr="00E94E41">
        <w:rPr>
          <w:color w:val="auto"/>
          <w:u w:val="single"/>
        </w:rPr>
        <w:t>F</w:t>
      </w:r>
      <w:r w:rsidRPr="00E94E41">
        <w:rPr>
          <w:color w:val="auto"/>
          <w:u w:val="single"/>
        </w:rPr>
        <w:t>rom an intimate image itself</w:t>
      </w:r>
      <w:r w:rsidR="0090656A" w:rsidRPr="00E94E41">
        <w:rPr>
          <w:color w:val="auto"/>
          <w:u w:val="single"/>
        </w:rPr>
        <w:t>; or</w:t>
      </w:r>
    </w:p>
    <w:p w14:paraId="672C1574" w14:textId="0CA9B450" w:rsidR="0090656A" w:rsidRPr="00E94E41" w:rsidRDefault="0090656A" w:rsidP="00D71EC7">
      <w:pPr>
        <w:pStyle w:val="SectionBody"/>
        <w:rPr>
          <w:color w:val="auto"/>
          <w:u w:val="single"/>
        </w:rPr>
      </w:pPr>
      <w:r w:rsidRPr="00E94E41">
        <w:rPr>
          <w:color w:val="auto"/>
          <w:u w:val="single"/>
        </w:rPr>
        <w:lastRenderedPageBreak/>
        <w:t>(</w:t>
      </w:r>
      <w:r w:rsidR="00F40CEE" w:rsidRPr="00E94E41">
        <w:rPr>
          <w:color w:val="auto"/>
          <w:u w:val="single"/>
        </w:rPr>
        <w:t>2</w:t>
      </w:r>
      <w:r w:rsidRPr="00E94E41">
        <w:rPr>
          <w:color w:val="auto"/>
          <w:u w:val="single"/>
        </w:rPr>
        <w:t xml:space="preserve">) </w:t>
      </w:r>
      <w:r w:rsidR="00195C27" w:rsidRPr="00E94E41">
        <w:rPr>
          <w:color w:val="auto"/>
          <w:u w:val="single"/>
        </w:rPr>
        <w:t>F</w:t>
      </w:r>
      <w:r w:rsidRPr="00E94E41">
        <w:rPr>
          <w:color w:val="auto"/>
          <w:u w:val="single"/>
        </w:rPr>
        <w:t>rom an intimate image and identifying characteristic displayed in connection with the intimate image.</w:t>
      </w:r>
    </w:p>
    <w:p w14:paraId="36C19FE5" w14:textId="13D8DA17" w:rsidR="0090656A" w:rsidRPr="00E94E41" w:rsidRDefault="00F40CEE" w:rsidP="00D71EC7">
      <w:pPr>
        <w:pStyle w:val="SectionBody"/>
        <w:rPr>
          <w:color w:val="auto"/>
          <w:u w:val="single"/>
        </w:rPr>
      </w:pPr>
      <w:r w:rsidRPr="00E94E41">
        <w:rPr>
          <w:color w:val="auto"/>
          <w:u w:val="single"/>
        </w:rPr>
        <w:t>“</w:t>
      </w:r>
      <w:r w:rsidR="0090656A" w:rsidRPr="00E94E41">
        <w:rPr>
          <w:color w:val="auto"/>
          <w:u w:val="single"/>
        </w:rPr>
        <w:t>Identifying characteristic” means information that may be used to identify a depicted individual.</w:t>
      </w:r>
    </w:p>
    <w:p w14:paraId="067842E5" w14:textId="200D9959" w:rsidR="0090656A" w:rsidRPr="00E94E41" w:rsidRDefault="0090656A" w:rsidP="00D71EC7">
      <w:pPr>
        <w:pStyle w:val="SectionBody"/>
        <w:rPr>
          <w:color w:val="auto"/>
          <w:u w:val="single"/>
        </w:rPr>
      </w:pPr>
      <w:r w:rsidRPr="00E94E41">
        <w:rPr>
          <w:color w:val="auto"/>
          <w:u w:val="single"/>
        </w:rPr>
        <w:t>“Individual” means a human being.</w:t>
      </w:r>
    </w:p>
    <w:p w14:paraId="15DD38F2" w14:textId="27B8E4D8" w:rsidR="0090656A" w:rsidRPr="00E94E41" w:rsidRDefault="0090656A" w:rsidP="00D71EC7">
      <w:pPr>
        <w:pStyle w:val="SectionBody"/>
        <w:rPr>
          <w:color w:val="auto"/>
          <w:u w:val="single"/>
        </w:rPr>
      </w:pPr>
      <w:r w:rsidRPr="00E94E41">
        <w:rPr>
          <w:color w:val="auto"/>
          <w:u w:val="single"/>
        </w:rPr>
        <w:t>“Intimate image” means a photograph, film, video recording, or other similar medium that shows:</w:t>
      </w:r>
    </w:p>
    <w:p w14:paraId="5D883E09" w14:textId="4A3432DA" w:rsidR="0090656A" w:rsidRPr="00E94E41" w:rsidRDefault="0090656A" w:rsidP="00D71EC7">
      <w:pPr>
        <w:pStyle w:val="SectionBody"/>
        <w:rPr>
          <w:color w:val="auto"/>
          <w:u w:val="single"/>
        </w:rPr>
      </w:pPr>
      <w:r w:rsidRPr="00E94E41">
        <w:rPr>
          <w:color w:val="auto"/>
          <w:u w:val="single"/>
        </w:rPr>
        <w:t>(</w:t>
      </w:r>
      <w:r w:rsidR="00F40CEE" w:rsidRPr="00E94E41">
        <w:rPr>
          <w:color w:val="auto"/>
          <w:u w:val="single"/>
        </w:rPr>
        <w:t>1</w:t>
      </w:r>
      <w:r w:rsidRPr="00E94E41">
        <w:rPr>
          <w:color w:val="auto"/>
          <w:u w:val="single"/>
        </w:rPr>
        <w:t xml:space="preserve">) </w:t>
      </w:r>
      <w:r w:rsidR="00195C27" w:rsidRPr="00E94E41">
        <w:rPr>
          <w:color w:val="auto"/>
          <w:u w:val="single"/>
        </w:rPr>
        <w:t>T</w:t>
      </w:r>
      <w:r w:rsidRPr="00E94E41">
        <w:rPr>
          <w:color w:val="auto"/>
          <w:u w:val="single"/>
        </w:rPr>
        <w:t>he uncovered genitals, pubic area, anus, or female post pubescent nipple of a depicted individual; or</w:t>
      </w:r>
    </w:p>
    <w:p w14:paraId="6644EA24" w14:textId="204402E8" w:rsidR="0090656A" w:rsidRPr="00E94E41" w:rsidRDefault="0090656A" w:rsidP="00D71EC7">
      <w:pPr>
        <w:pStyle w:val="SectionBody"/>
        <w:rPr>
          <w:color w:val="auto"/>
          <w:u w:val="single"/>
        </w:rPr>
      </w:pPr>
      <w:r w:rsidRPr="00E94E41">
        <w:rPr>
          <w:color w:val="auto"/>
          <w:u w:val="single"/>
        </w:rPr>
        <w:t>(</w:t>
      </w:r>
      <w:r w:rsidR="00F40CEE" w:rsidRPr="00E94E41">
        <w:rPr>
          <w:color w:val="auto"/>
          <w:u w:val="single"/>
        </w:rPr>
        <w:t>2</w:t>
      </w:r>
      <w:r w:rsidRPr="00E94E41">
        <w:rPr>
          <w:color w:val="auto"/>
          <w:u w:val="single"/>
        </w:rPr>
        <w:t xml:space="preserve">) </w:t>
      </w:r>
      <w:r w:rsidR="00195C27" w:rsidRPr="00E94E41">
        <w:rPr>
          <w:color w:val="auto"/>
          <w:u w:val="single"/>
        </w:rPr>
        <w:t>A</w:t>
      </w:r>
      <w:r w:rsidRPr="00E94E41">
        <w:rPr>
          <w:color w:val="auto"/>
          <w:u w:val="single"/>
        </w:rPr>
        <w:t xml:space="preserve"> depicted individual engaging in or being subjected to sexual conduct.</w:t>
      </w:r>
    </w:p>
    <w:p w14:paraId="3EAF203B" w14:textId="5EDFF5A8" w:rsidR="003346AC" w:rsidRPr="00E94E41" w:rsidRDefault="003346AC" w:rsidP="00D71EC7">
      <w:pPr>
        <w:pStyle w:val="SectionBody"/>
        <w:rPr>
          <w:color w:val="auto"/>
          <w:u w:val="single"/>
        </w:rPr>
      </w:pPr>
      <w:r w:rsidRPr="00E94E41">
        <w:rPr>
          <w:color w:val="auto"/>
          <w:u w:val="single"/>
        </w:rPr>
        <w:t>“Parent” means an individual recognized as a parent under law of this state other than this article.</w:t>
      </w:r>
    </w:p>
    <w:p w14:paraId="2056822D" w14:textId="2EE48A17" w:rsidR="0090656A" w:rsidRPr="00E94E41" w:rsidRDefault="0090656A" w:rsidP="00D71EC7">
      <w:pPr>
        <w:pStyle w:val="SectionBody"/>
        <w:rPr>
          <w:color w:val="auto"/>
          <w:u w:val="single"/>
        </w:rPr>
      </w:pPr>
      <w:r w:rsidRPr="00E94E41">
        <w:rPr>
          <w:color w:val="auto"/>
          <w:u w:val="single"/>
        </w:rPr>
        <w:t xml:space="preserve">“Person” means an individual, estate, business or nonprofit entity, </w:t>
      </w:r>
      <w:r w:rsidR="00635DAC" w:rsidRPr="00E94E41">
        <w:rPr>
          <w:color w:val="auto"/>
          <w:u w:val="single"/>
        </w:rPr>
        <w:t>public</w:t>
      </w:r>
      <w:r w:rsidRPr="00E94E41">
        <w:rPr>
          <w:color w:val="auto"/>
          <w:u w:val="single"/>
        </w:rPr>
        <w:t xml:space="preserve"> corporation government or governmental subdivision, agency, or instrumentality, or other legal entity.</w:t>
      </w:r>
    </w:p>
    <w:p w14:paraId="1AA1E626" w14:textId="19E4D517" w:rsidR="00934685" w:rsidRPr="00E94E41" w:rsidRDefault="00934685" w:rsidP="00D71EC7">
      <w:pPr>
        <w:pStyle w:val="SectionBody"/>
        <w:rPr>
          <w:color w:val="auto"/>
          <w:u w:val="single"/>
        </w:rPr>
      </w:pPr>
      <w:r w:rsidRPr="00E94E41">
        <w:rPr>
          <w:color w:val="auto"/>
          <w:u w:val="single"/>
        </w:rPr>
        <w:t>“Private” means</w:t>
      </w:r>
      <w:r w:rsidR="00F40CEE" w:rsidRPr="00E94E41">
        <w:rPr>
          <w:color w:val="auto"/>
          <w:u w:val="single"/>
        </w:rPr>
        <w:t>:</w:t>
      </w:r>
      <w:r w:rsidRPr="00E94E41">
        <w:rPr>
          <w:color w:val="auto"/>
          <w:u w:val="single"/>
        </w:rPr>
        <w:t xml:space="preserve"> </w:t>
      </w:r>
    </w:p>
    <w:p w14:paraId="702FE5F2" w14:textId="34F0E23C" w:rsidR="00934685" w:rsidRPr="00E94E41" w:rsidRDefault="00934685" w:rsidP="00D71EC7">
      <w:pPr>
        <w:pStyle w:val="SectionBody"/>
        <w:rPr>
          <w:color w:val="auto"/>
          <w:u w:val="single"/>
        </w:rPr>
      </w:pPr>
      <w:r w:rsidRPr="00E94E41">
        <w:rPr>
          <w:color w:val="auto"/>
          <w:u w:val="single"/>
        </w:rPr>
        <w:t>(</w:t>
      </w:r>
      <w:r w:rsidR="00F40CEE" w:rsidRPr="00E94E41">
        <w:rPr>
          <w:color w:val="auto"/>
          <w:u w:val="single"/>
        </w:rPr>
        <w:t>1</w:t>
      </w:r>
      <w:r w:rsidRPr="00E94E41">
        <w:rPr>
          <w:color w:val="auto"/>
          <w:u w:val="single"/>
        </w:rPr>
        <w:t xml:space="preserve">) </w:t>
      </w:r>
      <w:r w:rsidR="00195C27" w:rsidRPr="00E94E41">
        <w:rPr>
          <w:color w:val="auto"/>
          <w:u w:val="single"/>
        </w:rPr>
        <w:t>C</w:t>
      </w:r>
      <w:r w:rsidRPr="00E94E41">
        <w:rPr>
          <w:color w:val="auto"/>
          <w:u w:val="single"/>
        </w:rPr>
        <w:t>reated or obtained under circumstances in which a depicted individual had a reasonable expectation of privacy; or</w:t>
      </w:r>
    </w:p>
    <w:p w14:paraId="246D58ED" w14:textId="6DC60643" w:rsidR="00934685" w:rsidRPr="00E94E41" w:rsidRDefault="00934685" w:rsidP="00D71EC7">
      <w:pPr>
        <w:pStyle w:val="SectionBody"/>
        <w:rPr>
          <w:color w:val="auto"/>
          <w:u w:val="single"/>
        </w:rPr>
      </w:pPr>
      <w:r w:rsidRPr="00E94E41">
        <w:rPr>
          <w:color w:val="auto"/>
          <w:u w:val="single"/>
        </w:rPr>
        <w:t>(</w:t>
      </w:r>
      <w:r w:rsidR="00F40CEE" w:rsidRPr="00E94E41">
        <w:rPr>
          <w:color w:val="auto"/>
          <w:u w:val="single"/>
        </w:rPr>
        <w:t>2</w:t>
      </w:r>
      <w:r w:rsidRPr="00E94E41">
        <w:rPr>
          <w:color w:val="auto"/>
          <w:u w:val="single"/>
        </w:rPr>
        <w:t>) Made accessible through theft, bribery, extortion, fraud, false pretenses, voyeurism, or exceeding authorized access to an account, message, file, device, resource, or property.</w:t>
      </w:r>
    </w:p>
    <w:p w14:paraId="3A65403E" w14:textId="72A73407" w:rsidR="0090656A" w:rsidRPr="00E94E41" w:rsidRDefault="0090656A" w:rsidP="00D71EC7">
      <w:pPr>
        <w:pStyle w:val="SectionBody"/>
        <w:rPr>
          <w:color w:val="auto"/>
          <w:u w:val="single"/>
        </w:rPr>
      </w:pPr>
      <w:r w:rsidRPr="00E94E41">
        <w:rPr>
          <w:color w:val="auto"/>
          <w:u w:val="single"/>
        </w:rPr>
        <w:t>“Sexual conduct” means any act set forth below but is not limited to this list:</w:t>
      </w:r>
    </w:p>
    <w:p w14:paraId="020AA667" w14:textId="55693681" w:rsidR="0090656A" w:rsidRPr="00E94E41" w:rsidRDefault="0090656A" w:rsidP="00D71EC7">
      <w:pPr>
        <w:pStyle w:val="SectionBody"/>
        <w:rPr>
          <w:color w:val="auto"/>
          <w:u w:val="single"/>
        </w:rPr>
      </w:pPr>
      <w:r w:rsidRPr="00E94E41">
        <w:rPr>
          <w:color w:val="auto"/>
          <w:u w:val="single"/>
        </w:rPr>
        <w:t>(</w:t>
      </w:r>
      <w:r w:rsidR="00F40CEE" w:rsidRPr="00E94E41">
        <w:rPr>
          <w:color w:val="auto"/>
          <w:u w:val="single"/>
        </w:rPr>
        <w:t>1</w:t>
      </w:r>
      <w:r w:rsidRPr="00E94E41">
        <w:rPr>
          <w:color w:val="auto"/>
          <w:u w:val="single"/>
        </w:rPr>
        <w:t>) Masturbation;</w:t>
      </w:r>
    </w:p>
    <w:p w14:paraId="574E8C2F" w14:textId="36B5427B" w:rsidR="0090656A" w:rsidRPr="00E94E41" w:rsidRDefault="0090656A" w:rsidP="00D71EC7">
      <w:pPr>
        <w:pStyle w:val="SectionBody"/>
        <w:rPr>
          <w:color w:val="auto"/>
          <w:u w:val="single"/>
        </w:rPr>
      </w:pPr>
      <w:r w:rsidRPr="00E94E41">
        <w:rPr>
          <w:color w:val="auto"/>
          <w:u w:val="single"/>
        </w:rPr>
        <w:t>(</w:t>
      </w:r>
      <w:r w:rsidR="00F40CEE" w:rsidRPr="00E94E41">
        <w:rPr>
          <w:color w:val="auto"/>
          <w:u w:val="single"/>
        </w:rPr>
        <w:t>2</w:t>
      </w:r>
      <w:r w:rsidRPr="00E94E41">
        <w:rPr>
          <w:color w:val="auto"/>
          <w:u w:val="single"/>
        </w:rPr>
        <w:t>) Genital, anal, or oral sex;</w:t>
      </w:r>
    </w:p>
    <w:p w14:paraId="2A17D244" w14:textId="4EC00D5F" w:rsidR="0090656A" w:rsidRPr="00E94E41" w:rsidRDefault="0090656A" w:rsidP="00D71EC7">
      <w:pPr>
        <w:pStyle w:val="SectionBody"/>
        <w:rPr>
          <w:color w:val="auto"/>
          <w:u w:val="single"/>
        </w:rPr>
      </w:pPr>
      <w:r w:rsidRPr="00E94E41">
        <w:rPr>
          <w:color w:val="auto"/>
          <w:u w:val="single"/>
        </w:rPr>
        <w:t>(</w:t>
      </w:r>
      <w:r w:rsidR="00F40CEE" w:rsidRPr="00E94E41">
        <w:rPr>
          <w:color w:val="auto"/>
          <w:u w:val="single"/>
        </w:rPr>
        <w:t>3</w:t>
      </w:r>
      <w:r w:rsidRPr="00E94E41">
        <w:rPr>
          <w:color w:val="auto"/>
          <w:u w:val="single"/>
        </w:rPr>
        <w:t>) Sexual penetration of, or with, an object;</w:t>
      </w:r>
    </w:p>
    <w:p w14:paraId="117EEAA5" w14:textId="524724B7" w:rsidR="0090656A" w:rsidRPr="00E94E41" w:rsidRDefault="0090656A" w:rsidP="00D71EC7">
      <w:pPr>
        <w:pStyle w:val="SectionBody"/>
        <w:rPr>
          <w:color w:val="auto"/>
          <w:u w:val="single"/>
        </w:rPr>
      </w:pPr>
      <w:r w:rsidRPr="00E94E41">
        <w:rPr>
          <w:color w:val="auto"/>
          <w:u w:val="single"/>
        </w:rPr>
        <w:t>(</w:t>
      </w:r>
      <w:r w:rsidR="00F40CEE" w:rsidRPr="00E94E41">
        <w:rPr>
          <w:color w:val="auto"/>
          <w:u w:val="single"/>
        </w:rPr>
        <w:t>4</w:t>
      </w:r>
      <w:r w:rsidRPr="00E94E41">
        <w:rPr>
          <w:color w:val="auto"/>
          <w:u w:val="single"/>
        </w:rPr>
        <w:t>) Bestiality; or</w:t>
      </w:r>
    </w:p>
    <w:p w14:paraId="73669206" w14:textId="516571FD" w:rsidR="0090656A" w:rsidRPr="00E94E41" w:rsidRDefault="0090656A" w:rsidP="00D71EC7">
      <w:pPr>
        <w:pStyle w:val="SectionBody"/>
        <w:rPr>
          <w:color w:val="auto"/>
          <w:u w:val="single"/>
        </w:rPr>
      </w:pPr>
      <w:r w:rsidRPr="00E94E41">
        <w:rPr>
          <w:color w:val="auto"/>
          <w:u w:val="single"/>
        </w:rPr>
        <w:t>(</w:t>
      </w:r>
      <w:r w:rsidR="00F40CEE" w:rsidRPr="00E94E41">
        <w:rPr>
          <w:color w:val="auto"/>
          <w:u w:val="single"/>
        </w:rPr>
        <w:t>5</w:t>
      </w:r>
      <w:r w:rsidRPr="00E94E41">
        <w:rPr>
          <w:color w:val="auto"/>
          <w:u w:val="single"/>
        </w:rPr>
        <w:t xml:space="preserve">) </w:t>
      </w:r>
      <w:r w:rsidR="0011205A" w:rsidRPr="00E94E41">
        <w:rPr>
          <w:color w:val="auto"/>
          <w:u w:val="single"/>
        </w:rPr>
        <w:t>The t</w:t>
      </w:r>
      <w:r w:rsidRPr="00E94E41">
        <w:rPr>
          <w:color w:val="auto"/>
          <w:u w:val="single"/>
        </w:rPr>
        <w:t>ransfer of semen onto a depicted individual.</w:t>
      </w:r>
    </w:p>
    <w:p w14:paraId="5F3D6537" w14:textId="77777777" w:rsidR="005702F6" w:rsidRPr="00E94E41" w:rsidRDefault="005702F6" w:rsidP="005702F6">
      <w:pPr>
        <w:pStyle w:val="SectionHeading"/>
        <w:rPr>
          <w:color w:val="auto"/>
          <w:u w:val="single"/>
        </w:rPr>
      </w:pPr>
      <w:r w:rsidRPr="00E94E41">
        <w:rPr>
          <w:color w:val="auto"/>
          <w:u w:val="single"/>
        </w:rPr>
        <w:t>§55-20-3. Civil Action.</w:t>
      </w:r>
    </w:p>
    <w:p w14:paraId="5160C7B2" w14:textId="77777777" w:rsidR="005702F6" w:rsidRPr="00E94E41" w:rsidRDefault="005702F6" w:rsidP="005702F6">
      <w:pPr>
        <w:ind w:firstLine="720"/>
        <w:jc w:val="both"/>
        <w:outlineLvl w:val="4"/>
        <w:rPr>
          <w:rFonts w:cs="Arial"/>
          <w:color w:val="auto"/>
          <w:u w:val="single"/>
        </w:rPr>
        <w:sectPr w:rsidR="005702F6" w:rsidRPr="00E94E41" w:rsidSect="008671F9">
          <w:type w:val="continuous"/>
          <w:pgSz w:w="12240" w:h="15840" w:code="1"/>
          <w:pgMar w:top="1440" w:right="1440" w:bottom="1440" w:left="1440" w:header="720" w:footer="720" w:gutter="0"/>
          <w:lnNumType w:countBy="1" w:restart="newSection"/>
          <w:cols w:space="720"/>
          <w:docGrid w:linePitch="360"/>
        </w:sectPr>
      </w:pPr>
    </w:p>
    <w:p w14:paraId="08D9D3E8" w14:textId="77777777" w:rsidR="005702F6" w:rsidRPr="00E94E41" w:rsidRDefault="005702F6" w:rsidP="00D71EC7">
      <w:pPr>
        <w:pStyle w:val="SectionBody"/>
        <w:rPr>
          <w:color w:val="auto"/>
          <w:u w:val="single"/>
        </w:rPr>
      </w:pPr>
      <w:r w:rsidRPr="00E94E41">
        <w:rPr>
          <w:color w:val="auto"/>
          <w:u w:val="single"/>
        </w:rPr>
        <w:lastRenderedPageBreak/>
        <w:t>(a) Except as otherwise provided in §55-20-4 of this code, a depicted individual who is identifiable and who suffers harm from a person’s intentional disclosure or threatened disclosure of an intimate image that was private without the depicted individual’s consent has a cause of action against the person if the person knew or acted with reckless disregard for whether:</w:t>
      </w:r>
    </w:p>
    <w:p w14:paraId="27A30F66" w14:textId="77777777" w:rsidR="005702F6" w:rsidRPr="00E94E41" w:rsidRDefault="005702F6" w:rsidP="00D71EC7">
      <w:pPr>
        <w:pStyle w:val="SectionBody"/>
        <w:rPr>
          <w:color w:val="auto"/>
          <w:u w:val="single"/>
        </w:rPr>
      </w:pPr>
      <w:r w:rsidRPr="00E94E41">
        <w:rPr>
          <w:color w:val="auto"/>
          <w:u w:val="single"/>
        </w:rPr>
        <w:t>(1) The depicted individual did not consent to the disclosure;</w:t>
      </w:r>
    </w:p>
    <w:p w14:paraId="359284A9" w14:textId="77777777" w:rsidR="005702F6" w:rsidRPr="00E94E41" w:rsidRDefault="005702F6" w:rsidP="00D71EC7">
      <w:pPr>
        <w:pStyle w:val="SectionBody"/>
        <w:rPr>
          <w:color w:val="auto"/>
          <w:u w:val="single"/>
        </w:rPr>
      </w:pPr>
      <w:r w:rsidRPr="00E94E41">
        <w:rPr>
          <w:color w:val="auto"/>
          <w:u w:val="single"/>
        </w:rPr>
        <w:t xml:space="preserve">(2) The intimate image was private; and </w:t>
      </w:r>
    </w:p>
    <w:p w14:paraId="50F8219C" w14:textId="77777777" w:rsidR="005702F6" w:rsidRPr="00E94E41" w:rsidRDefault="005702F6" w:rsidP="00D71EC7">
      <w:pPr>
        <w:pStyle w:val="SectionBody"/>
        <w:rPr>
          <w:color w:val="auto"/>
          <w:u w:val="single"/>
        </w:rPr>
      </w:pPr>
      <w:r w:rsidRPr="00E94E41">
        <w:rPr>
          <w:color w:val="auto"/>
          <w:u w:val="single"/>
        </w:rPr>
        <w:t>(3) The depicted individual was identifiable.</w:t>
      </w:r>
    </w:p>
    <w:p w14:paraId="5A2E2BD2" w14:textId="77777777" w:rsidR="005702F6" w:rsidRPr="00E94E41" w:rsidRDefault="005702F6" w:rsidP="00D71EC7">
      <w:pPr>
        <w:pStyle w:val="SectionBody"/>
        <w:rPr>
          <w:color w:val="auto"/>
          <w:u w:val="single"/>
        </w:rPr>
      </w:pPr>
      <w:r w:rsidRPr="00E94E41">
        <w:rPr>
          <w:color w:val="auto"/>
          <w:u w:val="single"/>
        </w:rPr>
        <w:t>(b) The following conduct by a depicted individual does not establish, by itself, that the individual consented to the disclosure of the intimate image which is the subject of an action under this article or that the individual lacked a reasonable expectation of privacy:</w:t>
      </w:r>
    </w:p>
    <w:p w14:paraId="38540270" w14:textId="5D453507" w:rsidR="005702F6" w:rsidRPr="00E94E41" w:rsidRDefault="005702F6" w:rsidP="00D71EC7">
      <w:pPr>
        <w:pStyle w:val="SectionBody"/>
        <w:rPr>
          <w:color w:val="auto"/>
          <w:u w:val="single"/>
        </w:rPr>
      </w:pPr>
      <w:r w:rsidRPr="00E94E41">
        <w:rPr>
          <w:color w:val="auto"/>
          <w:u w:val="single"/>
        </w:rPr>
        <w:t>(</w:t>
      </w:r>
      <w:r w:rsidR="003064DD" w:rsidRPr="00E94E41">
        <w:rPr>
          <w:color w:val="auto"/>
          <w:u w:val="single"/>
        </w:rPr>
        <w:t>1</w:t>
      </w:r>
      <w:r w:rsidRPr="00E94E41">
        <w:rPr>
          <w:color w:val="auto"/>
          <w:u w:val="single"/>
        </w:rPr>
        <w:t>) Consent to creation of the image; or</w:t>
      </w:r>
    </w:p>
    <w:p w14:paraId="09EE52CA" w14:textId="4ACDE537" w:rsidR="005702F6" w:rsidRPr="00E94E41" w:rsidRDefault="005702F6" w:rsidP="00D71EC7">
      <w:pPr>
        <w:pStyle w:val="SectionBody"/>
        <w:rPr>
          <w:color w:val="auto"/>
          <w:u w:val="single"/>
        </w:rPr>
      </w:pPr>
      <w:r w:rsidRPr="00E94E41">
        <w:rPr>
          <w:color w:val="auto"/>
          <w:u w:val="single"/>
        </w:rPr>
        <w:t>(</w:t>
      </w:r>
      <w:r w:rsidR="003064DD" w:rsidRPr="00E94E41">
        <w:rPr>
          <w:color w:val="auto"/>
          <w:u w:val="single"/>
        </w:rPr>
        <w:t>2</w:t>
      </w:r>
      <w:r w:rsidRPr="00E94E41">
        <w:rPr>
          <w:color w:val="auto"/>
          <w:u w:val="single"/>
        </w:rPr>
        <w:t>) Previous consensual disclosure of the image.</w:t>
      </w:r>
    </w:p>
    <w:p w14:paraId="16EAC988" w14:textId="66EBE19E" w:rsidR="005702F6" w:rsidRPr="00E94E41" w:rsidRDefault="005702F6" w:rsidP="00D71EC7">
      <w:pPr>
        <w:pStyle w:val="SectionBody"/>
        <w:rPr>
          <w:color w:val="auto"/>
          <w:u w:val="single"/>
        </w:rPr>
      </w:pPr>
      <w:r w:rsidRPr="00E94E41">
        <w:rPr>
          <w:color w:val="auto"/>
          <w:u w:val="single"/>
        </w:rPr>
        <w:t>(c) A depicted individual who does not consent to the sexual conduct or uncovering of the part of the body in a</w:t>
      </w:r>
      <w:r w:rsidR="0011205A" w:rsidRPr="00E94E41">
        <w:rPr>
          <w:color w:val="auto"/>
          <w:u w:val="single"/>
        </w:rPr>
        <w:t>n</w:t>
      </w:r>
      <w:r w:rsidRPr="00E94E41">
        <w:rPr>
          <w:color w:val="auto"/>
          <w:u w:val="single"/>
        </w:rPr>
        <w:t xml:space="preserve"> intimate image of the individual retains a reasonable expectation of privacy even if the image was created when the individual was in a public place. </w:t>
      </w:r>
    </w:p>
    <w:p w14:paraId="79398AAF" w14:textId="5AD6319B" w:rsidR="003346AC" w:rsidRPr="00E94E41" w:rsidRDefault="003346AC" w:rsidP="005702F6">
      <w:pPr>
        <w:pStyle w:val="SectionHeading"/>
        <w:rPr>
          <w:color w:val="auto"/>
          <w:u w:val="single"/>
        </w:rPr>
      </w:pPr>
      <w:r w:rsidRPr="00E94E41">
        <w:rPr>
          <w:color w:val="auto"/>
          <w:u w:val="single"/>
        </w:rPr>
        <w:t>§55-20-</w:t>
      </w:r>
      <w:r w:rsidR="00050A52" w:rsidRPr="00E94E41">
        <w:rPr>
          <w:color w:val="auto"/>
          <w:u w:val="single"/>
        </w:rPr>
        <w:t>4</w:t>
      </w:r>
      <w:r w:rsidRPr="00E94E41">
        <w:rPr>
          <w:color w:val="auto"/>
          <w:u w:val="single"/>
        </w:rPr>
        <w:t>. Exceptions to liability.</w:t>
      </w:r>
    </w:p>
    <w:p w14:paraId="284F4E69" w14:textId="77777777" w:rsidR="003346AC" w:rsidRPr="00E94E41" w:rsidRDefault="003346AC" w:rsidP="00934685">
      <w:pPr>
        <w:ind w:firstLine="720"/>
        <w:jc w:val="both"/>
        <w:outlineLvl w:val="4"/>
        <w:rPr>
          <w:rFonts w:cs="Arial"/>
          <w:color w:val="auto"/>
          <w:u w:val="single"/>
        </w:rPr>
        <w:sectPr w:rsidR="003346AC" w:rsidRPr="00E94E41" w:rsidSect="008671F9">
          <w:type w:val="continuous"/>
          <w:pgSz w:w="12240" w:h="15840" w:code="1"/>
          <w:pgMar w:top="1440" w:right="1440" w:bottom="1440" w:left="1440" w:header="720" w:footer="720" w:gutter="0"/>
          <w:lnNumType w:countBy="1" w:restart="newSection"/>
          <w:cols w:space="720"/>
          <w:docGrid w:linePitch="360"/>
        </w:sectPr>
      </w:pPr>
    </w:p>
    <w:p w14:paraId="47CF69DA" w14:textId="1E50D57C" w:rsidR="003346AC" w:rsidRPr="00E94E41" w:rsidRDefault="003346AC" w:rsidP="00D71EC7">
      <w:pPr>
        <w:pStyle w:val="SectionBody"/>
        <w:rPr>
          <w:color w:val="auto"/>
          <w:u w:val="single"/>
        </w:rPr>
      </w:pPr>
      <w:r w:rsidRPr="00E94E41">
        <w:rPr>
          <w:color w:val="auto"/>
          <w:u w:val="single"/>
        </w:rPr>
        <w:t>(a) A person is not liable under this article if the person proves the disclosure of, or threat to disclose, an intimate image was:</w:t>
      </w:r>
    </w:p>
    <w:p w14:paraId="1F248809" w14:textId="7B13A100" w:rsidR="003346AC" w:rsidRPr="00E94E41" w:rsidRDefault="003346AC" w:rsidP="00D71EC7">
      <w:pPr>
        <w:pStyle w:val="SectionBody"/>
        <w:rPr>
          <w:color w:val="auto"/>
          <w:u w:val="single"/>
        </w:rPr>
      </w:pPr>
      <w:r w:rsidRPr="00E94E41">
        <w:rPr>
          <w:color w:val="auto"/>
          <w:u w:val="single"/>
        </w:rPr>
        <w:t xml:space="preserve">(1) </w:t>
      </w:r>
      <w:r w:rsidR="0011205A" w:rsidRPr="00E94E41">
        <w:rPr>
          <w:color w:val="auto"/>
          <w:u w:val="single"/>
        </w:rPr>
        <w:t>M</w:t>
      </w:r>
      <w:r w:rsidRPr="00E94E41">
        <w:rPr>
          <w:color w:val="auto"/>
          <w:u w:val="single"/>
        </w:rPr>
        <w:t>ade in good faith in:</w:t>
      </w:r>
    </w:p>
    <w:p w14:paraId="0843C3FE" w14:textId="7B8C0412" w:rsidR="003346AC" w:rsidRPr="00E94E41" w:rsidRDefault="003346AC" w:rsidP="00D71EC7">
      <w:pPr>
        <w:pStyle w:val="SectionBody"/>
        <w:rPr>
          <w:color w:val="auto"/>
          <w:u w:val="single"/>
        </w:rPr>
      </w:pPr>
      <w:r w:rsidRPr="00E94E41">
        <w:rPr>
          <w:color w:val="auto"/>
          <w:u w:val="single"/>
        </w:rPr>
        <w:t>(A) Law enforcement;</w:t>
      </w:r>
    </w:p>
    <w:p w14:paraId="4585326E" w14:textId="4246A98A" w:rsidR="003346AC" w:rsidRPr="00E94E41" w:rsidRDefault="003346AC" w:rsidP="00D71EC7">
      <w:pPr>
        <w:pStyle w:val="SectionBody"/>
        <w:rPr>
          <w:color w:val="auto"/>
          <w:u w:val="single"/>
        </w:rPr>
      </w:pPr>
      <w:r w:rsidRPr="00E94E41">
        <w:rPr>
          <w:color w:val="auto"/>
          <w:u w:val="single"/>
        </w:rPr>
        <w:t>(B) A legal proceeding</w:t>
      </w:r>
      <w:r w:rsidR="003064DD" w:rsidRPr="00E94E41">
        <w:rPr>
          <w:color w:val="auto"/>
          <w:u w:val="single"/>
        </w:rPr>
        <w:t>;</w:t>
      </w:r>
      <w:r w:rsidRPr="00E94E41">
        <w:rPr>
          <w:color w:val="auto"/>
          <w:u w:val="single"/>
        </w:rPr>
        <w:t xml:space="preserve"> or</w:t>
      </w:r>
    </w:p>
    <w:p w14:paraId="7D0B83B5" w14:textId="4A9E914F" w:rsidR="00C33014" w:rsidRPr="00E94E41" w:rsidRDefault="003346AC" w:rsidP="00D71EC7">
      <w:pPr>
        <w:pStyle w:val="SectionBody"/>
        <w:rPr>
          <w:color w:val="auto"/>
          <w:u w:val="single"/>
        </w:rPr>
      </w:pPr>
      <w:r w:rsidRPr="00E94E41">
        <w:rPr>
          <w:color w:val="auto"/>
          <w:u w:val="single"/>
        </w:rPr>
        <w:t>(C) Medical education or treatment.</w:t>
      </w:r>
    </w:p>
    <w:p w14:paraId="40394D94" w14:textId="427DA8F8" w:rsidR="003346AC" w:rsidRPr="00E94E41" w:rsidRDefault="003346AC" w:rsidP="00D71EC7">
      <w:pPr>
        <w:pStyle w:val="SectionBody"/>
        <w:rPr>
          <w:color w:val="auto"/>
          <w:u w:val="single"/>
        </w:rPr>
      </w:pPr>
      <w:r w:rsidRPr="00E94E41">
        <w:rPr>
          <w:color w:val="auto"/>
          <w:u w:val="single"/>
        </w:rPr>
        <w:t>(2) Made in good faith in the reporting or investigation of:</w:t>
      </w:r>
    </w:p>
    <w:p w14:paraId="69C813F3" w14:textId="7E3858F7" w:rsidR="003346AC" w:rsidRPr="00E94E41" w:rsidRDefault="003346AC" w:rsidP="00D71EC7">
      <w:pPr>
        <w:pStyle w:val="SectionBody"/>
        <w:rPr>
          <w:color w:val="auto"/>
          <w:u w:val="single"/>
        </w:rPr>
      </w:pPr>
      <w:r w:rsidRPr="00E94E41">
        <w:rPr>
          <w:color w:val="auto"/>
          <w:u w:val="single"/>
        </w:rPr>
        <w:t>(A)</w:t>
      </w:r>
      <w:r w:rsidR="00286F6B" w:rsidRPr="00E94E41">
        <w:rPr>
          <w:color w:val="auto"/>
          <w:u w:val="single"/>
        </w:rPr>
        <w:t xml:space="preserve"> Unlawful </w:t>
      </w:r>
      <w:r w:rsidR="00266C3B" w:rsidRPr="00E94E41">
        <w:rPr>
          <w:color w:val="auto"/>
          <w:u w:val="single"/>
        </w:rPr>
        <w:t>conduct</w:t>
      </w:r>
      <w:r w:rsidR="00286F6B" w:rsidRPr="00E94E41">
        <w:rPr>
          <w:color w:val="auto"/>
          <w:u w:val="single"/>
        </w:rPr>
        <w:t>; or</w:t>
      </w:r>
    </w:p>
    <w:p w14:paraId="179BA6DC" w14:textId="33E30CE0" w:rsidR="00286F6B" w:rsidRPr="00E94E41" w:rsidRDefault="00286F6B" w:rsidP="00D71EC7">
      <w:pPr>
        <w:pStyle w:val="SectionBody"/>
        <w:rPr>
          <w:color w:val="auto"/>
          <w:u w:val="single"/>
        </w:rPr>
      </w:pPr>
      <w:r w:rsidRPr="00E94E41">
        <w:rPr>
          <w:color w:val="auto"/>
          <w:u w:val="single"/>
        </w:rPr>
        <w:t>(B) Unsolicited and unwelcome conduct</w:t>
      </w:r>
      <w:r w:rsidR="00B405FE" w:rsidRPr="00E94E41">
        <w:rPr>
          <w:color w:val="auto"/>
          <w:u w:val="single"/>
        </w:rPr>
        <w:t>.</w:t>
      </w:r>
      <w:r w:rsidRPr="00E94E41">
        <w:rPr>
          <w:color w:val="auto"/>
          <w:u w:val="single"/>
        </w:rPr>
        <w:t xml:space="preserve"> </w:t>
      </w:r>
    </w:p>
    <w:p w14:paraId="3F90964A" w14:textId="3150693B" w:rsidR="003064DD" w:rsidRPr="00E94E41" w:rsidRDefault="003064DD" w:rsidP="00D71EC7">
      <w:pPr>
        <w:pStyle w:val="SectionBody"/>
        <w:rPr>
          <w:color w:val="auto"/>
          <w:u w:val="single"/>
        </w:rPr>
      </w:pPr>
      <w:r w:rsidRPr="00E94E41">
        <w:rPr>
          <w:color w:val="auto"/>
          <w:u w:val="single"/>
        </w:rPr>
        <w:t>(3) Related to a matter of public concern or public interest; or</w:t>
      </w:r>
    </w:p>
    <w:p w14:paraId="0D562A78" w14:textId="6FEC6EA5" w:rsidR="00286F6B" w:rsidRPr="00E94E41" w:rsidRDefault="00286F6B" w:rsidP="00D71EC7">
      <w:pPr>
        <w:pStyle w:val="SectionBody"/>
        <w:rPr>
          <w:color w:val="auto"/>
          <w:u w:val="single"/>
        </w:rPr>
      </w:pPr>
      <w:r w:rsidRPr="00E94E41">
        <w:rPr>
          <w:color w:val="auto"/>
          <w:u w:val="single"/>
        </w:rPr>
        <w:lastRenderedPageBreak/>
        <w:t>(</w:t>
      </w:r>
      <w:r w:rsidR="003064DD" w:rsidRPr="00E94E41">
        <w:rPr>
          <w:color w:val="auto"/>
          <w:u w:val="single"/>
        </w:rPr>
        <w:t>4</w:t>
      </w:r>
      <w:r w:rsidRPr="00E94E41">
        <w:rPr>
          <w:color w:val="auto"/>
          <w:u w:val="single"/>
        </w:rPr>
        <w:t xml:space="preserve">) Reasonably intended to assist the depicted </w:t>
      </w:r>
      <w:r w:rsidR="00211C12" w:rsidRPr="00E94E41">
        <w:rPr>
          <w:color w:val="auto"/>
          <w:u w:val="single"/>
        </w:rPr>
        <w:t>individual.</w:t>
      </w:r>
    </w:p>
    <w:p w14:paraId="6113CA08" w14:textId="37EF44F9" w:rsidR="00211C12" w:rsidRPr="00E94E41" w:rsidRDefault="00211C12" w:rsidP="00D71EC7">
      <w:pPr>
        <w:pStyle w:val="SectionBody"/>
        <w:rPr>
          <w:color w:val="auto"/>
          <w:u w:val="single"/>
        </w:rPr>
      </w:pPr>
      <w:r w:rsidRPr="00E94E41">
        <w:rPr>
          <w:color w:val="auto"/>
          <w:u w:val="single"/>
        </w:rPr>
        <w:t xml:space="preserve">(b) Subject to </w:t>
      </w:r>
      <w:r w:rsidR="009D6A16" w:rsidRPr="00E94E41">
        <w:rPr>
          <w:color w:val="auto"/>
          <w:u w:val="single"/>
        </w:rPr>
        <w:t>this section</w:t>
      </w:r>
      <w:r w:rsidRPr="00E94E41">
        <w:rPr>
          <w:color w:val="auto"/>
          <w:u w:val="single"/>
        </w:rPr>
        <w:t xml:space="preserve">, a defendant who is a parent, legal guardian, or individual with legal custody of a child is not liable under this article for a disclosure or threatened disclosure of an intimate image, as defined in </w:t>
      </w:r>
      <w:r w:rsidR="009D6A16" w:rsidRPr="00E94E41">
        <w:rPr>
          <w:color w:val="auto"/>
          <w:u w:val="single"/>
        </w:rPr>
        <w:t>this article</w:t>
      </w:r>
      <w:r w:rsidRPr="00E94E41">
        <w:rPr>
          <w:color w:val="auto"/>
          <w:u w:val="single"/>
        </w:rPr>
        <w:t>.</w:t>
      </w:r>
    </w:p>
    <w:p w14:paraId="379E1A1C" w14:textId="4A886161" w:rsidR="00211C12" w:rsidRPr="00E94E41" w:rsidRDefault="00211C12" w:rsidP="00D71EC7">
      <w:pPr>
        <w:pStyle w:val="SectionBody"/>
        <w:rPr>
          <w:color w:val="auto"/>
          <w:u w:val="single"/>
        </w:rPr>
      </w:pPr>
      <w:r w:rsidRPr="00E94E41">
        <w:rPr>
          <w:color w:val="auto"/>
          <w:u w:val="single"/>
        </w:rPr>
        <w:t>(c) If a defendant asserts an exception to liability under §55-20-4(b)</w:t>
      </w:r>
      <w:r w:rsidR="00195C27" w:rsidRPr="00E94E41">
        <w:rPr>
          <w:color w:val="auto"/>
          <w:u w:val="single"/>
        </w:rPr>
        <w:t xml:space="preserve"> of this code</w:t>
      </w:r>
      <w:r w:rsidR="00A11512" w:rsidRPr="00E94E41">
        <w:rPr>
          <w:color w:val="auto"/>
          <w:u w:val="single"/>
        </w:rPr>
        <w:t>, the exception does not apply if the plaintiff proves the disclosure was:</w:t>
      </w:r>
    </w:p>
    <w:p w14:paraId="7A9712F4" w14:textId="392DBFD4" w:rsidR="00A11512" w:rsidRPr="00E94E41" w:rsidRDefault="00A11512" w:rsidP="00D71EC7">
      <w:pPr>
        <w:pStyle w:val="SectionBody"/>
        <w:rPr>
          <w:color w:val="auto"/>
          <w:u w:val="single"/>
        </w:rPr>
      </w:pPr>
      <w:r w:rsidRPr="00E94E41">
        <w:rPr>
          <w:color w:val="auto"/>
          <w:u w:val="single"/>
        </w:rPr>
        <w:t>(1) Prohibited by law other than this article; or</w:t>
      </w:r>
    </w:p>
    <w:p w14:paraId="2B24F38C" w14:textId="1544AB47" w:rsidR="00A11512" w:rsidRPr="00E94E41" w:rsidRDefault="00A11512" w:rsidP="00D71EC7">
      <w:pPr>
        <w:pStyle w:val="SectionBody"/>
        <w:rPr>
          <w:color w:val="auto"/>
          <w:u w:val="single"/>
        </w:rPr>
      </w:pPr>
      <w:r w:rsidRPr="00E94E41">
        <w:rPr>
          <w:color w:val="auto"/>
          <w:u w:val="single"/>
        </w:rPr>
        <w:t>(2) Made for the purpose of sexual arousal, sexual gratification, humiliation, degradation, or monetary or commercial gain.</w:t>
      </w:r>
    </w:p>
    <w:p w14:paraId="62852796" w14:textId="0BAC1390" w:rsidR="00A11512" w:rsidRPr="00E94E41" w:rsidRDefault="00A11512" w:rsidP="00D71EC7">
      <w:pPr>
        <w:pStyle w:val="SectionBody"/>
        <w:rPr>
          <w:color w:val="auto"/>
          <w:u w:val="single"/>
        </w:rPr>
      </w:pPr>
      <w:r w:rsidRPr="00E94E41">
        <w:rPr>
          <w:color w:val="auto"/>
          <w:u w:val="single"/>
        </w:rPr>
        <w:t>(d) Disclosure of, or threat to disclose, an intimate image is not a ma</w:t>
      </w:r>
      <w:r w:rsidR="005756F1" w:rsidRPr="00E94E41">
        <w:rPr>
          <w:color w:val="auto"/>
          <w:u w:val="single"/>
        </w:rPr>
        <w:t>t</w:t>
      </w:r>
      <w:r w:rsidRPr="00E94E41">
        <w:rPr>
          <w:color w:val="auto"/>
          <w:u w:val="single"/>
        </w:rPr>
        <w:t>ter of public concern or public interest solely because the depicted individual is a public figure.</w:t>
      </w:r>
    </w:p>
    <w:p w14:paraId="0077D985" w14:textId="1ABB48B4" w:rsidR="00A11512" w:rsidRPr="00E94E41" w:rsidRDefault="00A11512" w:rsidP="005702F6">
      <w:pPr>
        <w:pStyle w:val="SectionHeading"/>
        <w:rPr>
          <w:color w:val="auto"/>
          <w:u w:val="single"/>
        </w:rPr>
      </w:pPr>
      <w:r w:rsidRPr="00E94E41">
        <w:rPr>
          <w:color w:val="auto"/>
          <w:u w:val="single"/>
        </w:rPr>
        <w:t>§55-20-5. Plaintiff’s privacy.</w:t>
      </w:r>
    </w:p>
    <w:p w14:paraId="12565DB3" w14:textId="77777777" w:rsidR="00A11512" w:rsidRPr="00E94E41" w:rsidRDefault="00A11512" w:rsidP="003346AC">
      <w:pPr>
        <w:ind w:firstLine="720"/>
        <w:jc w:val="both"/>
        <w:outlineLvl w:val="4"/>
        <w:rPr>
          <w:rFonts w:cs="Arial"/>
          <w:color w:val="auto"/>
          <w:u w:val="single"/>
        </w:rPr>
        <w:sectPr w:rsidR="00A11512" w:rsidRPr="00E94E41" w:rsidSect="00D71EC7">
          <w:type w:val="continuous"/>
          <w:pgSz w:w="12240" w:h="15840" w:code="1"/>
          <w:pgMar w:top="1440" w:right="1440" w:bottom="1440" w:left="1440" w:header="720" w:footer="720" w:gutter="0"/>
          <w:lnNumType w:countBy="1" w:restart="newSection"/>
          <w:cols w:space="720"/>
          <w:docGrid w:linePitch="360"/>
        </w:sectPr>
      </w:pPr>
    </w:p>
    <w:p w14:paraId="061CD48A" w14:textId="1878CF7B" w:rsidR="00913D38" w:rsidRPr="00E94E41" w:rsidRDefault="00913D38" w:rsidP="00D71EC7">
      <w:pPr>
        <w:pStyle w:val="SectionBody"/>
        <w:rPr>
          <w:color w:val="auto"/>
          <w:u w:val="single"/>
        </w:rPr>
      </w:pPr>
      <w:r w:rsidRPr="00E94E41">
        <w:rPr>
          <w:color w:val="auto"/>
          <w:u w:val="single"/>
        </w:rPr>
        <w:t>In an action under this article</w:t>
      </w:r>
      <w:r w:rsidR="005D729C" w:rsidRPr="00E94E41">
        <w:rPr>
          <w:color w:val="auto"/>
          <w:u w:val="single"/>
        </w:rPr>
        <w:t xml:space="preserve">, </w:t>
      </w:r>
      <w:r w:rsidRPr="00E94E41">
        <w:rPr>
          <w:color w:val="auto"/>
          <w:u w:val="single"/>
        </w:rPr>
        <w:t xml:space="preserve">a plaintiff may </w:t>
      </w:r>
      <w:r w:rsidR="005D729C" w:rsidRPr="00E94E41">
        <w:rPr>
          <w:color w:val="auto"/>
          <w:u w:val="single"/>
        </w:rPr>
        <w:t xml:space="preserve">file a motion to seal with the initial pleading or other any other motion as necessary to protect the </w:t>
      </w:r>
      <w:r w:rsidR="001734D7" w:rsidRPr="00E94E41">
        <w:rPr>
          <w:color w:val="auto"/>
          <w:u w:val="single"/>
        </w:rPr>
        <w:t xml:space="preserve">identify and </w:t>
      </w:r>
      <w:r w:rsidR="005D729C" w:rsidRPr="00E94E41">
        <w:rPr>
          <w:color w:val="auto"/>
          <w:u w:val="single"/>
        </w:rPr>
        <w:t xml:space="preserve">privacy of the plaintiff. </w:t>
      </w:r>
      <w:r w:rsidRPr="00E94E41">
        <w:rPr>
          <w:color w:val="auto"/>
          <w:u w:val="single"/>
        </w:rPr>
        <w:t>The court may make further orders as necessary to protect the identify and privacy of a plaintiff.</w:t>
      </w:r>
    </w:p>
    <w:p w14:paraId="6D7FD560" w14:textId="77777777" w:rsidR="005702F6" w:rsidRPr="00E94E41" w:rsidRDefault="00D475C1" w:rsidP="005702F6">
      <w:pPr>
        <w:pStyle w:val="SectionHeading"/>
        <w:rPr>
          <w:color w:val="auto"/>
          <w:u w:val="single"/>
        </w:rPr>
        <w:sectPr w:rsidR="005702F6" w:rsidRPr="00E94E41" w:rsidSect="00A21FFF">
          <w:type w:val="continuous"/>
          <w:pgSz w:w="12240" w:h="15840" w:code="1"/>
          <w:pgMar w:top="1440" w:right="1440" w:bottom="1440" w:left="1440" w:header="720" w:footer="720" w:gutter="0"/>
          <w:lnNumType w:countBy="1" w:restart="newSection"/>
          <w:cols w:space="720"/>
          <w:titlePg/>
          <w:docGrid w:linePitch="360"/>
        </w:sectPr>
      </w:pPr>
      <w:r w:rsidRPr="00E94E41">
        <w:rPr>
          <w:color w:val="auto"/>
          <w:u w:val="single"/>
        </w:rPr>
        <w:t>§55-20-6. Remedies.</w:t>
      </w:r>
    </w:p>
    <w:p w14:paraId="3C741DC5" w14:textId="5A636834" w:rsidR="00D475C1" w:rsidRPr="00E94E41" w:rsidRDefault="00D475C1" w:rsidP="00D71EC7">
      <w:pPr>
        <w:pStyle w:val="SectionBody"/>
        <w:rPr>
          <w:color w:val="auto"/>
          <w:u w:val="single"/>
        </w:rPr>
      </w:pPr>
      <w:r w:rsidRPr="00E94E41">
        <w:rPr>
          <w:color w:val="auto"/>
          <w:u w:val="single"/>
        </w:rPr>
        <w:t>(a) In an action under this article, a prevailing plaintiff may recover:</w:t>
      </w:r>
    </w:p>
    <w:p w14:paraId="32A17DAA" w14:textId="14C6BD0A" w:rsidR="00D475C1" w:rsidRPr="00E94E41" w:rsidRDefault="00D475C1" w:rsidP="00D71EC7">
      <w:pPr>
        <w:pStyle w:val="SectionBody"/>
        <w:rPr>
          <w:color w:val="auto"/>
          <w:u w:val="single"/>
        </w:rPr>
      </w:pPr>
      <w:r w:rsidRPr="00E94E41">
        <w:rPr>
          <w:color w:val="auto"/>
          <w:u w:val="single"/>
        </w:rPr>
        <w:t>(1) The greater of:</w:t>
      </w:r>
    </w:p>
    <w:p w14:paraId="274ED79D" w14:textId="2B189961" w:rsidR="00D475C1" w:rsidRPr="00E94E41" w:rsidRDefault="00D475C1" w:rsidP="00D71EC7">
      <w:pPr>
        <w:pStyle w:val="SectionBody"/>
        <w:rPr>
          <w:color w:val="auto"/>
          <w:u w:val="single"/>
        </w:rPr>
      </w:pPr>
      <w:r w:rsidRPr="00E94E41">
        <w:rPr>
          <w:color w:val="auto"/>
          <w:u w:val="single"/>
        </w:rPr>
        <w:t>(A) Economic and noneconomic damages proximately caused by the defendant’s disclosure or threatened disclosure, including damages for emotion</w:t>
      </w:r>
      <w:r w:rsidR="00E45FD9" w:rsidRPr="00E94E41">
        <w:rPr>
          <w:color w:val="auto"/>
          <w:u w:val="single"/>
        </w:rPr>
        <w:t>al distress</w:t>
      </w:r>
      <w:r w:rsidR="005756F1" w:rsidRPr="00E94E41">
        <w:rPr>
          <w:color w:val="auto"/>
          <w:u w:val="single"/>
        </w:rPr>
        <w:t>,</w:t>
      </w:r>
      <w:r w:rsidR="00E45FD9" w:rsidRPr="00E94E41">
        <w:rPr>
          <w:color w:val="auto"/>
          <w:u w:val="single"/>
        </w:rPr>
        <w:t xml:space="preserve"> whether or not accompanied by other damages; or</w:t>
      </w:r>
    </w:p>
    <w:p w14:paraId="0459C3D6" w14:textId="380BD39A" w:rsidR="00E45FD9" w:rsidRPr="00E94E41" w:rsidRDefault="00E45FD9" w:rsidP="00D71EC7">
      <w:pPr>
        <w:pStyle w:val="SectionBody"/>
        <w:rPr>
          <w:color w:val="auto"/>
          <w:u w:val="single"/>
        </w:rPr>
      </w:pPr>
      <w:r w:rsidRPr="00E94E41">
        <w:rPr>
          <w:color w:val="auto"/>
          <w:u w:val="single"/>
        </w:rPr>
        <w:t>(B) Statutory damages not to exceed $10,000 against each defendant found liable under this article for all disclosure and threatened disclosures by the defendant of which the plaintiff knew or reasonably should have known when filing the action or which became known during the pendency of the action. In determining the amount</w:t>
      </w:r>
      <w:r w:rsidR="005756F1" w:rsidRPr="00E94E41">
        <w:rPr>
          <w:color w:val="auto"/>
          <w:u w:val="single"/>
        </w:rPr>
        <w:t>, if any,</w:t>
      </w:r>
      <w:r w:rsidRPr="00E94E41">
        <w:rPr>
          <w:color w:val="auto"/>
          <w:u w:val="single"/>
        </w:rPr>
        <w:t xml:space="preserve"> of statutory damages under §55-20-6(a)(1)(B)</w:t>
      </w:r>
      <w:r w:rsidR="00195C27" w:rsidRPr="00E94E41">
        <w:rPr>
          <w:color w:val="auto"/>
          <w:u w:val="single"/>
        </w:rPr>
        <w:t xml:space="preserve"> of this code</w:t>
      </w:r>
      <w:r w:rsidRPr="00E94E41">
        <w:rPr>
          <w:color w:val="auto"/>
          <w:u w:val="single"/>
        </w:rPr>
        <w:t xml:space="preserve">, consideration shall be given to the age of the parties at the time of </w:t>
      </w:r>
      <w:r w:rsidRPr="00E94E41">
        <w:rPr>
          <w:color w:val="auto"/>
          <w:u w:val="single"/>
        </w:rPr>
        <w:lastRenderedPageBreak/>
        <w:t xml:space="preserve">disclosure or threatened disclosure, the number of disclosures or threatened </w:t>
      </w:r>
      <w:r w:rsidR="005756F1" w:rsidRPr="00E94E41">
        <w:rPr>
          <w:color w:val="auto"/>
          <w:u w:val="single"/>
        </w:rPr>
        <w:t>disclosures</w:t>
      </w:r>
      <w:r w:rsidRPr="00E94E41">
        <w:rPr>
          <w:color w:val="auto"/>
          <w:u w:val="single"/>
        </w:rPr>
        <w:t xml:space="preserve"> made by the defendant, the breadth of distribution of the image by the defendant, and other exacerbating or mitigating factors;</w:t>
      </w:r>
    </w:p>
    <w:p w14:paraId="7AC07616" w14:textId="7E96930A" w:rsidR="00E45FD9" w:rsidRPr="00E94E41" w:rsidRDefault="00E45FD9" w:rsidP="00D71EC7">
      <w:pPr>
        <w:pStyle w:val="SectionBody"/>
        <w:rPr>
          <w:color w:val="auto"/>
          <w:u w:val="single"/>
        </w:rPr>
      </w:pPr>
      <w:r w:rsidRPr="00E94E41">
        <w:rPr>
          <w:color w:val="auto"/>
          <w:u w:val="single"/>
        </w:rPr>
        <w:t xml:space="preserve">(2) An amount equal to any monetary gain made by the defendant from disclosure of the intimate image; and </w:t>
      </w:r>
    </w:p>
    <w:p w14:paraId="7193EF86" w14:textId="49CEF656" w:rsidR="00F26BEC" w:rsidRPr="00E94E41" w:rsidRDefault="00F26BEC" w:rsidP="00D71EC7">
      <w:pPr>
        <w:pStyle w:val="SectionBody"/>
        <w:rPr>
          <w:color w:val="auto"/>
          <w:u w:val="single"/>
        </w:rPr>
      </w:pPr>
      <w:r w:rsidRPr="00E94E41">
        <w:rPr>
          <w:color w:val="auto"/>
          <w:u w:val="single"/>
        </w:rPr>
        <w:t>(3) Punitive damages as allowed under the law of this state other than this article.</w:t>
      </w:r>
    </w:p>
    <w:p w14:paraId="23CD16D0" w14:textId="23E3A134" w:rsidR="00F26BEC" w:rsidRPr="00E94E41" w:rsidRDefault="00F26BEC" w:rsidP="00D71EC7">
      <w:pPr>
        <w:pStyle w:val="SectionBody"/>
        <w:rPr>
          <w:color w:val="auto"/>
          <w:u w:val="single"/>
        </w:rPr>
      </w:pPr>
      <w:r w:rsidRPr="00E94E41">
        <w:rPr>
          <w:color w:val="auto"/>
          <w:u w:val="single"/>
        </w:rPr>
        <w:t>(b) In an action under this article, the court may award a prevailing plaintiff:</w:t>
      </w:r>
    </w:p>
    <w:p w14:paraId="7E34A665" w14:textId="123F8935" w:rsidR="00F26BEC" w:rsidRPr="00E94E41" w:rsidRDefault="00F26BEC" w:rsidP="00D71EC7">
      <w:pPr>
        <w:pStyle w:val="SectionBody"/>
        <w:rPr>
          <w:color w:val="auto"/>
          <w:u w:val="single"/>
        </w:rPr>
      </w:pPr>
      <w:r w:rsidRPr="00E94E41">
        <w:rPr>
          <w:color w:val="auto"/>
          <w:u w:val="single"/>
        </w:rPr>
        <w:t>(1) Reasonabl</w:t>
      </w:r>
      <w:r w:rsidR="00285B3B" w:rsidRPr="00E94E41">
        <w:rPr>
          <w:color w:val="auto"/>
          <w:u w:val="single"/>
        </w:rPr>
        <w:t>e</w:t>
      </w:r>
      <w:r w:rsidRPr="00E94E41">
        <w:rPr>
          <w:color w:val="auto"/>
          <w:u w:val="single"/>
        </w:rPr>
        <w:t xml:space="preserve"> attorney’s fees and costs; and</w:t>
      </w:r>
    </w:p>
    <w:p w14:paraId="3BB4CD78" w14:textId="6AE99772" w:rsidR="00F26BEC" w:rsidRPr="00E94E41" w:rsidRDefault="00F26BEC" w:rsidP="00D71EC7">
      <w:pPr>
        <w:pStyle w:val="SectionBody"/>
        <w:rPr>
          <w:color w:val="auto"/>
          <w:u w:val="single"/>
        </w:rPr>
      </w:pPr>
      <w:r w:rsidRPr="00E94E41">
        <w:rPr>
          <w:color w:val="auto"/>
          <w:u w:val="single"/>
        </w:rPr>
        <w:t>(2) Additional relief, including injunctive relief.</w:t>
      </w:r>
    </w:p>
    <w:p w14:paraId="1E63CEE7" w14:textId="2C3D8FCB" w:rsidR="00F26BEC" w:rsidRPr="00E94E41" w:rsidRDefault="00F26BEC" w:rsidP="005702F6">
      <w:pPr>
        <w:pStyle w:val="SectionHeading"/>
        <w:rPr>
          <w:color w:val="auto"/>
          <w:u w:val="single"/>
        </w:rPr>
      </w:pPr>
      <w:r w:rsidRPr="00E94E41">
        <w:rPr>
          <w:color w:val="auto"/>
          <w:u w:val="single"/>
        </w:rPr>
        <w:t>§55-20-7. Statute of limitations.</w:t>
      </w:r>
    </w:p>
    <w:p w14:paraId="5189BDB0" w14:textId="77777777" w:rsidR="00F26BEC" w:rsidRPr="00E94E41" w:rsidRDefault="00F26BEC" w:rsidP="00F26BEC">
      <w:pPr>
        <w:suppressLineNumbers/>
        <w:ind w:left="720" w:hanging="720"/>
        <w:jc w:val="both"/>
        <w:outlineLvl w:val="3"/>
        <w:rPr>
          <w:rFonts w:cs="Arial"/>
          <w:b/>
          <w:color w:val="auto"/>
          <w:u w:val="single"/>
        </w:rPr>
        <w:sectPr w:rsidR="00F26BEC" w:rsidRPr="00E94E41" w:rsidSect="00D71EC7">
          <w:type w:val="continuous"/>
          <w:pgSz w:w="12240" w:h="15840" w:code="1"/>
          <w:pgMar w:top="1440" w:right="1440" w:bottom="1440" w:left="1440" w:header="720" w:footer="720" w:gutter="0"/>
          <w:lnNumType w:countBy="1" w:restart="newSection"/>
          <w:cols w:space="720"/>
          <w:docGrid w:linePitch="360"/>
        </w:sectPr>
      </w:pPr>
    </w:p>
    <w:p w14:paraId="0602D2BB" w14:textId="1462174E" w:rsidR="007D3C10" w:rsidRPr="00E94E41" w:rsidRDefault="00F26BEC" w:rsidP="00D71EC7">
      <w:pPr>
        <w:pStyle w:val="SectionBody"/>
        <w:rPr>
          <w:color w:val="auto"/>
          <w:u w:val="single"/>
        </w:rPr>
      </w:pPr>
      <w:r w:rsidRPr="00E94E41">
        <w:rPr>
          <w:color w:val="auto"/>
          <w:u w:val="single"/>
        </w:rPr>
        <w:t xml:space="preserve">(a) Any action under </w:t>
      </w:r>
      <w:r w:rsidR="00BF1FC9" w:rsidRPr="00E94E41">
        <w:rPr>
          <w:color w:val="auto"/>
          <w:u w:val="single"/>
        </w:rPr>
        <w:t>this article</w:t>
      </w:r>
      <w:r w:rsidR="007D3C10" w:rsidRPr="00E94E41">
        <w:rPr>
          <w:color w:val="auto"/>
          <w:u w:val="single"/>
        </w:rPr>
        <w:t xml:space="preserve"> for:</w:t>
      </w:r>
    </w:p>
    <w:p w14:paraId="648A499D" w14:textId="32630E9E" w:rsidR="005756F1" w:rsidRPr="00E94E41" w:rsidRDefault="007D3C10" w:rsidP="00D71EC7">
      <w:pPr>
        <w:pStyle w:val="SectionBody"/>
        <w:rPr>
          <w:color w:val="auto"/>
          <w:u w:val="single"/>
        </w:rPr>
      </w:pPr>
      <w:r w:rsidRPr="00E94E41">
        <w:rPr>
          <w:color w:val="auto"/>
          <w:u w:val="single"/>
        </w:rPr>
        <w:t>(1) An unauthorized disclosure may not be brought later than four years from</w:t>
      </w:r>
      <w:r w:rsidR="005756F1" w:rsidRPr="00E94E41">
        <w:rPr>
          <w:color w:val="auto"/>
          <w:u w:val="single"/>
        </w:rPr>
        <w:t xml:space="preserve"> the date</w:t>
      </w:r>
      <w:r w:rsidR="00CD0352" w:rsidRPr="00E94E41">
        <w:rPr>
          <w:color w:val="auto"/>
          <w:u w:val="single"/>
        </w:rPr>
        <w:t>:</w:t>
      </w:r>
    </w:p>
    <w:p w14:paraId="0DEEB7ED" w14:textId="6A535130" w:rsidR="005756F1" w:rsidRPr="00E94E41" w:rsidRDefault="005756F1" w:rsidP="00D71EC7">
      <w:pPr>
        <w:pStyle w:val="SectionBody"/>
        <w:rPr>
          <w:color w:val="auto"/>
          <w:u w:val="single"/>
        </w:rPr>
      </w:pPr>
      <w:r w:rsidRPr="00E94E41">
        <w:rPr>
          <w:color w:val="auto"/>
          <w:u w:val="single"/>
        </w:rPr>
        <w:t>(A)</w:t>
      </w:r>
      <w:r w:rsidR="007D3C10" w:rsidRPr="00E94E41">
        <w:rPr>
          <w:color w:val="auto"/>
          <w:u w:val="single"/>
        </w:rPr>
        <w:t xml:space="preserve"> </w:t>
      </w:r>
      <w:r w:rsidR="00285B3B" w:rsidRPr="00E94E41">
        <w:rPr>
          <w:color w:val="auto"/>
          <w:u w:val="single"/>
        </w:rPr>
        <w:t>T</w:t>
      </w:r>
      <w:r w:rsidRPr="00E94E41">
        <w:rPr>
          <w:color w:val="auto"/>
          <w:u w:val="single"/>
        </w:rPr>
        <w:t>he</w:t>
      </w:r>
      <w:r w:rsidR="007D3C10" w:rsidRPr="00E94E41">
        <w:rPr>
          <w:color w:val="auto"/>
          <w:u w:val="single"/>
        </w:rPr>
        <w:t xml:space="preserve"> disclosure was discovered</w:t>
      </w:r>
      <w:r w:rsidRPr="00E94E41">
        <w:rPr>
          <w:color w:val="auto"/>
          <w:u w:val="single"/>
        </w:rPr>
        <w:t xml:space="preserve">; </w:t>
      </w:r>
      <w:r w:rsidR="007D3C10" w:rsidRPr="00E94E41">
        <w:rPr>
          <w:color w:val="auto"/>
          <w:u w:val="single"/>
        </w:rPr>
        <w:t xml:space="preserve">or </w:t>
      </w:r>
    </w:p>
    <w:p w14:paraId="4E6A077A" w14:textId="656B621C" w:rsidR="007D3C10" w:rsidRPr="00E94E41" w:rsidRDefault="005756F1" w:rsidP="00D71EC7">
      <w:pPr>
        <w:pStyle w:val="SectionBody"/>
        <w:rPr>
          <w:color w:val="auto"/>
          <w:u w:val="single"/>
        </w:rPr>
      </w:pPr>
      <w:r w:rsidRPr="00E94E41">
        <w:rPr>
          <w:color w:val="auto"/>
          <w:u w:val="single"/>
        </w:rPr>
        <w:t xml:space="preserve">(B) </w:t>
      </w:r>
      <w:r w:rsidR="00285B3B" w:rsidRPr="00E94E41">
        <w:rPr>
          <w:color w:val="auto"/>
          <w:u w:val="single"/>
        </w:rPr>
        <w:t>S</w:t>
      </w:r>
      <w:r w:rsidR="007D3C10" w:rsidRPr="00E94E41">
        <w:rPr>
          <w:color w:val="auto"/>
          <w:u w:val="single"/>
        </w:rPr>
        <w:t>hould have been discovered with the exercise of reasonable diligence</w:t>
      </w:r>
      <w:r w:rsidRPr="00E94E41">
        <w:rPr>
          <w:color w:val="auto"/>
          <w:u w:val="single"/>
        </w:rPr>
        <w:t>.</w:t>
      </w:r>
    </w:p>
    <w:p w14:paraId="7D6B4D75" w14:textId="2D2D9682" w:rsidR="007D3C10" w:rsidRPr="00E94E41" w:rsidRDefault="007D3C10" w:rsidP="00D71EC7">
      <w:pPr>
        <w:pStyle w:val="SectionBody"/>
        <w:rPr>
          <w:color w:val="auto"/>
          <w:u w:val="single"/>
        </w:rPr>
      </w:pPr>
      <w:r w:rsidRPr="00E94E41">
        <w:rPr>
          <w:color w:val="auto"/>
          <w:u w:val="single"/>
        </w:rPr>
        <w:t>(2) A threat to disclose may not be brought later than four years from the date of the threat to disclose.</w:t>
      </w:r>
    </w:p>
    <w:p w14:paraId="48F3C25B" w14:textId="067DB7AD" w:rsidR="007D3C10" w:rsidRPr="00E94E41" w:rsidRDefault="007D3C10" w:rsidP="00D71EC7">
      <w:pPr>
        <w:pStyle w:val="SectionBody"/>
        <w:rPr>
          <w:color w:val="auto"/>
          <w:u w:val="single"/>
        </w:rPr>
      </w:pPr>
      <w:r w:rsidRPr="00E94E41">
        <w:rPr>
          <w:color w:val="auto"/>
          <w:u w:val="single"/>
        </w:rPr>
        <w:t>(b) Except as otherwise provided in §55-20-7(c)</w:t>
      </w:r>
      <w:r w:rsidR="00195C27" w:rsidRPr="00E94E41">
        <w:rPr>
          <w:color w:val="auto"/>
          <w:u w:val="single"/>
        </w:rPr>
        <w:t xml:space="preserve"> of this code</w:t>
      </w:r>
      <w:r w:rsidRPr="00E94E41">
        <w:rPr>
          <w:color w:val="auto"/>
          <w:u w:val="single"/>
        </w:rPr>
        <w:t>, this section is subject to the tolling of statutes of this state.</w:t>
      </w:r>
    </w:p>
    <w:p w14:paraId="69AD8419" w14:textId="62F9BE10" w:rsidR="00D54CAF" w:rsidRPr="00E94E41" w:rsidRDefault="00D54CAF" w:rsidP="00D71EC7">
      <w:pPr>
        <w:pStyle w:val="SectionBody"/>
        <w:rPr>
          <w:color w:val="auto"/>
          <w:u w:val="single"/>
        </w:rPr>
      </w:pPr>
      <w:r w:rsidRPr="00E94E41">
        <w:rPr>
          <w:color w:val="auto"/>
          <w:u w:val="single"/>
        </w:rPr>
        <w:t xml:space="preserve">(c) In an action under §55-20-3(a) </w:t>
      </w:r>
      <w:r w:rsidR="00195C27" w:rsidRPr="00E94E41">
        <w:rPr>
          <w:color w:val="auto"/>
          <w:u w:val="single"/>
        </w:rPr>
        <w:t xml:space="preserve">of this code </w:t>
      </w:r>
      <w:r w:rsidRPr="00E94E41">
        <w:rPr>
          <w:color w:val="auto"/>
          <w:u w:val="single"/>
        </w:rPr>
        <w:t xml:space="preserve">by a depicted individual who was a minor on the date of the disclosure or threat to disclose, the time specified in §55-20-7(a) </w:t>
      </w:r>
      <w:r w:rsidR="00195C27" w:rsidRPr="00E94E41">
        <w:rPr>
          <w:color w:val="auto"/>
          <w:u w:val="single"/>
        </w:rPr>
        <w:t xml:space="preserve">of this code </w:t>
      </w:r>
      <w:r w:rsidRPr="00E94E41">
        <w:rPr>
          <w:color w:val="auto"/>
          <w:u w:val="single"/>
        </w:rPr>
        <w:t>does not begin to run until the depicted individual attains the age of majority.</w:t>
      </w:r>
    </w:p>
    <w:p w14:paraId="0DE5FF40" w14:textId="77777777" w:rsidR="005702F6" w:rsidRPr="00E94E41" w:rsidRDefault="00D54CAF" w:rsidP="005702F6">
      <w:pPr>
        <w:pStyle w:val="SectionHeading"/>
        <w:rPr>
          <w:color w:val="auto"/>
          <w:u w:val="single"/>
        </w:rPr>
        <w:sectPr w:rsidR="005702F6" w:rsidRPr="00E94E41" w:rsidSect="00A21FFF">
          <w:type w:val="continuous"/>
          <w:pgSz w:w="12240" w:h="15840" w:code="1"/>
          <w:pgMar w:top="1440" w:right="1440" w:bottom="1440" w:left="1440" w:header="720" w:footer="720" w:gutter="0"/>
          <w:lnNumType w:countBy="1" w:restart="newSection"/>
          <w:cols w:space="720"/>
          <w:titlePg/>
          <w:docGrid w:linePitch="360"/>
        </w:sectPr>
      </w:pPr>
      <w:r w:rsidRPr="00E94E41">
        <w:rPr>
          <w:color w:val="auto"/>
          <w:u w:val="single"/>
        </w:rPr>
        <w:t>§55-20-8. Construction.</w:t>
      </w:r>
    </w:p>
    <w:p w14:paraId="6B770D37" w14:textId="20A9F518" w:rsidR="00D54CAF" w:rsidRPr="00E94E41" w:rsidRDefault="00D54CAF" w:rsidP="00D71EC7">
      <w:pPr>
        <w:pStyle w:val="SectionBody"/>
        <w:rPr>
          <w:color w:val="auto"/>
          <w:u w:val="single"/>
        </w:rPr>
      </w:pPr>
      <w:r w:rsidRPr="00E94E41">
        <w:rPr>
          <w:color w:val="auto"/>
          <w:u w:val="single"/>
        </w:rPr>
        <w:t>(a) This article shall be construed to be consistent with the Communications Decency Act of 1996, 47 U.S.C., Section 230.</w:t>
      </w:r>
    </w:p>
    <w:p w14:paraId="36F36085" w14:textId="720BA9D9" w:rsidR="00192D01" w:rsidRPr="00E94E41" w:rsidRDefault="00D54CAF" w:rsidP="00D71EC7">
      <w:pPr>
        <w:pStyle w:val="SectionBody"/>
        <w:rPr>
          <w:color w:val="auto"/>
          <w:u w:val="single"/>
        </w:rPr>
      </w:pPr>
      <w:r w:rsidRPr="00E94E41">
        <w:rPr>
          <w:color w:val="auto"/>
          <w:u w:val="single"/>
        </w:rPr>
        <w:t>(b) This article may not be construed to alter the law of this state on sovereign immunity.</w:t>
      </w:r>
    </w:p>
    <w:p w14:paraId="49FE6BB6" w14:textId="77777777" w:rsidR="00192D01" w:rsidRPr="00E94E41" w:rsidRDefault="00192D01" w:rsidP="00192D01">
      <w:pPr>
        <w:suppressLineNumbers/>
        <w:ind w:left="720" w:hanging="720"/>
        <w:jc w:val="both"/>
        <w:outlineLvl w:val="3"/>
        <w:rPr>
          <w:rFonts w:cs="Arial"/>
          <w:b/>
          <w:color w:val="auto"/>
          <w:u w:val="single"/>
        </w:rPr>
        <w:sectPr w:rsidR="00192D01" w:rsidRPr="00E94E41" w:rsidSect="00A21FFF">
          <w:type w:val="continuous"/>
          <w:pgSz w:w="12240" w:h="15840" w:code="1"/>
          <w:pgMar w:top="1440" w:right="1440" w:bottom="1440" w:left="1440" w:header="720" w:footer="720" w:gutter="0"/>
          <w:lnNumType w:countBy="1" w:restart="newSection"/>
          <w:cols w:space="720"/>
          <w:titlePg/>
          <w:docGrid w:linePitch="360"/>
        </w:sectPr>
      </w:pPr>
    </w:p>
    <w:p w14:paraId="447FD401" w14:textId="0227C007" w:rsidR="00192D01" w:rsidRPr="00E94E41" w:rsidRDefault="00192D01" w:rsidP="00D71EC7">
      <w:pPr>
        <w:pStyle w:val="SectionHeading"/>
        <w:rPr>
          <w:color w:val="auto"/>
          <w:u w:val="single"/>
        </w:rPr>
      </w:pPr>
      <w:r w:rsidRPr="00E94E41">
        <w:rPr>
          <w:color w:val="auto"/>
          <w:u w:val="single"/>
        </w:rPr>
        <w:t>§55-20-9. Uniformity of application and construction.</w:t>
      </w:r>
    </w:p>
    <w:p w14:paraId="647DBFC3" w14:textId="3DBC4B21" w:rsidR="00192D01" w:rsidRPr="00E94E41" w:rsidRDefault="00192D01" w:rsidP="00D71EC7">
      <w:pPr>
        <w:pStyle w:val="SectionBody"/>
        <w:rPr>
          <w:color w:val="auto"/>
          <w:u w:val="single"/>
        </w:rPr>
      </w:pPr>
      <w:r w:rsidRPr="00E94E41">
        <w:rPr>
          <w:color w:val="auto"/>
          <w:u w:val="single"/>
        </w:rPr>
        <w:lastRenderedPageBreak/>
        <w:t>In applying and construing this act, consideration must be given to the need to promote uniformity of the law with respect to t</w:t>
      </w:r>
      <w:r w:rsidR="00F750B4" w:rsidRPr="00E94E41">
        <w:rPr>
          <w:color w:val="auto"/>
          <w:u w:val="single"/>
        </w:rPr>
        <w:t>h</w:t>
      </w:r>
      <w:r w:rsidRPr="00E94E41">
        <w:rPr>
          <w:color w:val="auto"/>
          <w:u w:val="single"/>
        </w:rPr>
        <w:t>is subject matter among states that enact it.</w:t>
      </w:r>
    </w:p>
    <w:p w14:paraId="23DF6914" w14:textId="44BC23D1" w:rsidR="005702F6" w:rsidRPr="00E94E41" w:rsidRDefault="00271FB9" w:rsidP="005702F6">
      <w:pPr>
        <w:pStyle w:val="SectionHeading"/>
        <w:rPr>
          <w:color w:val="auto"/>
          <w:u w:val="single"/>
        </w:rPr>
        <w:sectPr w:rsidR="005702F6" w:rsidRPr="00E94E41" w:rsidSect="00D71EC7">
          <w:type w:val="continuous"/>
          <w:pgSz w:w="12240" w:h="15840" w:code="1"/>
          <w:pgMar w:top="1440" w:right="1440" w:bottom="1440" w:left="1440" w:header="720" w:footer="720" w:gutter="0"/>
          <w:lnNumType w:countBy="1" w:restart="newSection"/>
          <w:cols w:space="720"/>
          <w:docGrid w:linePitch="360"/>
        </w:sectPr>
      </w:pPr>
      <w:r w:rsidRPr="00E94E41">
        <w:rPr>
          <w:color w:val="auto"/>
          <w:u w:val="single"/>
        </w:rPr>
        <w:t>§55-20-</w:t>
      </w:r>
      <w:r w:rsidR="00192D01" w:rsidRPr="00E94E41">
        <w:rPr>
          <w:color w:val="auto"/>
          <w:u w:val="single"/>
        </w:rPr>
        <w:t>10.</w:t>
      </w:r>
      <w:r w:rsidRPr="00E94E41">
        <w:rPr>
          <w:color w:val="auto"/>
          <w:u w:val="single"/>
        </w:rPr>
        <w:t xml:space="preserve"> Effective date.</w:t>
      </w:r>
    </w:p>
    <w:p w14:paraId="7B0EFE55" w14:textId="19122A83" w:rsidR="00271FB9" w:rsidRPr="00E94E41" w:rsidRDefault="00271FB9" w:rsidP="00D71EC7">
      <w:pPr>
        <w:pStyle w:val="SectionBody"/>
        <w:rPr>
          <w:color w:val="auto"/>
          <w:u w:val="single"/>
        </w:rPr>
      </w:pPr>
      <w:r w:rsidRPr="00E94E41">
        <w:rPr>
          <w:color w:val="auto"/>
          <w:u w:val="single"/>
        </w:rPr>
        <w:t xml:space="preserve">This article shall be effective on July 1, </w:t>
      </w:r>
      <w:r w:rsidR="000D018B" w:rsidRPr="00E94E41">
        <w:rPr>
          <w:color w:val="auto"/>
          <w:u w:val="single"/>
        </w:rPr>
        <w:t>2022,</w:t>
      </w:r>
      <w:r w:rsidRPr="00E94E41">
        <w:rPr>
          <w:color w:val="auto"/>
          <w:u w:val="single"/>
        </w:rPr>
        <w:t xml:space="preserve"> and applies to any cause of action</w:t>
      </w:r>
      <w:r w:rsidR="00CC385A" w:rsidRPr="00E94E41">
        <w:rPr>
          <w:color w:val="auto"/>
          <w:u w:val="single"/>
        </w:rPr>
        <w:t>, subject to this article,</w:t>
      </w:r>
      <w:r w:rsidRPr="00E94E41">
        <w:rPr>
          <w:color w:val="auto"/>
          <w:u w:val="single"/>
        </w:rPr>
        <w:t xml:space="preserve"> accruing on</w:t>
      </w:r>
      <w:r w:rsidR="005756F1" w:rsidRPr="00E94E41">
        <w:rPr>
          <w:color w:val="auto"/>
          <w:u w:val="single"/>
        </w:rPr>
        <w:t>,</w:t>
      </w:r>
      <w:r w:rsidRPr="00E94E41">
        <w:rPr>
          <w:color w:val="auto"/>
          <w:u w:val="single"/>
        </w:rPr>
        <w:t xml:space="preserve"> or after</w:t>
      </w:r>
      <w:r w:rsidR="005756F1" w:rsidRPr="00E94E41">
        <w:rPr>
          <w:color w:val="auto"/>
          <w:u w:val="single"/>
        </w:rPr>
        <w:t>,</w:t>
      </w:r>
      <w:r w:rsidRPr="00E94E41">
        <w:rPr>
          <w:color w:val="auto"/>
          <w:u w:val="single"/>
        </w:rPr>
        <w:t xml:space="preserve"> th</w:t>
      </w:r>
      <w:r w:rsidR="00CC385A" w:rsidRPr="00E94E41">
        <w:rPr>
          <w:color w:val="auto"/>
          <w:u w:val="single"/>
        </w:rPr>
        <w:t>is</w:t>
      </w:r>
      <w:r w:rsidRPr="00E94E41">
        <w:rPr>
          <w:color w:val="auto"/>
          <w:u w:val="single"/>
        </w:rPr>
        <w:t xml:space="preserve"> dat</w:t>
      </w:r>
      <w:r w:rsidR="00CC385A" w:rsidRPr="00E94E41">
        <w:rPr>
          <w:color w:val="auto"/>
          <w:u w:val="single"/>
        </w:rPr>
        <w:t>e</w:t>
      </w:r>
      <w:r w:rsidRPr="00E94E41">
        <w:rPr>
          <w:color w:val="auto"/>
          <w:u w:val="single"/>
        </w:rPr>
        <w:t>.</w:t>
      </w:r>
    </w:p>
    <w:p w14:paraId="3DC8BFCC" w14:textId="4E2BD5D1" w:rsidR="006865E9" w:rsidRPr="00E94E41" w:rsidRDefault="00CF1DCA" w:rsidP="00CC1F3B">
      <w:pPr>
        <w:pStyle w:val="Note"/>
        <w:rPr>
          <w:color w:val="auto"/>
        </w:rPr>
      </w:pPr>
      <w:r w:rsidRPr="00E94E41">
        <w:rPr>
          <w:color w:val="auto"/>
        </w:rPr>
        <w:t>NOTE: The</w:t>
      </w:r>
      <w:r w:rsidR="006865E9" w:rsidRPr="00E94E41">
        <w:rPr>
          <w:color w:val="auto"/>
        </w:rPr>
        <w:t xml:space="preserve"> purpose of this bill is to </w:t>
      </w:r>
      <w:r w:rsidR="00860ADB" w:rsidRPr="00E94E41">
        <w:rPr>
          <w:color w:val="auto"/>
        </w:rPr>
        <w:t>permit a civil action for the unauthorized disclosure of an intimate image.</w:t>
      </w:r>
      <w:r w:rsidR="009C3808" w:rsidRPr="00E94E41">
        <w:rPr>
          <w:color w:val="auto"/>
        </w:rPr>
        <w:t xml:space="preserve"> The bill permits civil remedies for the unauthorized disclosure of intimate images. The bill provides for a short title. The bill creates definitions. The bill provides for a civil action. The bill provides exceptions to liability. The bill provides for plaintiff’s privacy. The bill provides for remedies. The bill creates a statute of limitations. The bill provides for construction. The bill provides for uniformity of application and construction. Finally, the bill creates an effective date.</w:t>
      </w:r>
    </w:p>
    <w:p w14:paraId="5972D77D" w14:textId="77777777" w:rsidR="006865E9" w:rsidRPr="00E94E41" w:rsidRDefault="00AE48A0" w:rsidP="00CC1F3B">
      <w:pPr>
        <w:pStyle w:val="Note"/>
        <w:rPr>
          <w:color w:val="auto"/>
        </w:rPr>
      </w:pPr>
      <w:r w:rsidRPr="00E94E41">
        <w:rPr>
          <w:color w:val="auto"/>
        </w:rPr>
        <w:t>Strike-throughs indicate language that would be stricken from a heading or the present law and underscoring indicates new language that would be added.</w:t>
      </w:r>
    </w:p>
    <w:sectPr w:rsidR="006865E9" w:rsidRPr="00E94E41" w:rsidSect="00A21F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0A08" w14:textId="77777777" w:rsidR="00022A9E" w:rsidRPr="00B844FE" w:rsidRDefault="00022A9E" w:rsidP="00B844FE">
      <w:r>
        <w:separator/>
      </w:r>
    </w:p>
  </w:endnote>
  <w:endnote w:type="continuationSeparator" w:id="0">
    <w:p w14:paraId="64B20ED1" w14:textId="77777777" w:rsidR="00022A9E" w:rsidRPr="00B844FE" w:rsidRDefault="00022A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2943" w14:textId="77777777" w:rsidR="00022A9E" w:rsidRPr="00B844FE" w:rsidRDefault="00022A9E" w:rsidP="00B844FE">
      <w:r>
        <w:separator/>
      </w:r>
    </w:p>
  </w:footnote>
  <w:footnote w:type="continuationSeparator" w:id="0">
    <w:p w14:paraId="6F1E03DC" w14:textId="77777777" w:rsidR="00022A9E" w:rsidRPr="00B844FE" w:rsidRDefault="00022A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7E792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BF68F7B" w:rsidR="00C33014" w:rsidRPr="00C33014" w:rsidRDefault="00AE48A0" w:rsidP="000573A9">
    <w:pPr>
      <w:pStyle w:val="HeaderStyle"/>
    </w:pPr>
    <w:r>
      <w:t>I</w:t>
    </w:r>
    <w:r w:rsidR="001A66B7">
      <w:t xml:space="preserve">ntr </w:t>
    </w:r>
    <w:sdt>
      <w:sdtPr>
        <w:tag w:val="BNumWH"/>
        <w:id w:val="138549797"/>
        <w:placeholder>
          <w:docPart w:val="5EB041F85C2844BABC09FC3F607DFB56"/>
        </w:placeholder>
        <w:showingPlcHdr/>
        <w:text/>
      </w:sdtPr>
      <w:sdtEndPr/>
      <w:sdtContent/>
    </w:sdt>
    <w:r w:rsidR="009C3808">
      <w:t>SB</w:t>
    </w:r>
    <w:r w:rsidR="0016165A">
      <w:t xml:space="preserve"> 452</w:t>
    </w:r>
    <w:r w:rsidR="00C33014" w:rsidRPr="002A0269">
      <w:ptab w:relativeTo="margin" w:alignment="center" w:leader="none"/>
    </w:r>
    <w:r w:rsidR="00C33014">
      <w:tab/>
    </w:r>
    <w:sdt>
      <w:sdtPr>
        <w:alias w:val="CBD Number"/>
        <w:tag w:val="CBD Number"/>
        <w:id w:val="1176923086"/>
        <w:lock w:val="sdtLocked"/>
        <w:text/>
      </w:sdtPr>
      <w:sdtEndPr/>
      <w:sdtContent>
        <w:r w:rsidR="009C3808">
          <w:t>2022R2051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8B52D2F" w:rsidR="002A0269" w:rsidRPr="002A0269" w:rsidRDefault="007E7929" w:rsidP="00CC1F3B">
    <w:pPr>
      <w:pStyle w:val="HeaderStyle"/>
    </w:pPr>
    <w:sdt>
      <w:sdtPr>
        <w:tag w:val="BNumWH"/>
        <w:id w:val="-1890952866"/>
        <w:placeholder>
          <w:docPart w:val="DD9E82C2304647A2A6054B7F70AFD6B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C380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06AC"/>
    <w:rsid w:val="000020A3"/>
    <w:rsid w:val="0000526A"/>
    <w:rsid w:val="00022A9E"/>
    <w:rsid w:val="00050A52"/>
    <w:rsid w:val="00051855"/>
    <w:rsid w:val="000573A9"/>
    <w:rsid w:val="00085D22"/>
    <w:rsid w:val="000C5C77"/>
    <w:rsid w:val="000D018B"/>
    <w:rsid w:val="000E3912"/>
    <w:rsid w:val="0010070F"/>
    <w:rsid w:val="0011205A"/>
    <w:rsid w:val="001143CA"/>
    <w:rsid w:val="001248C3"/>
    <w:rsid w:val="0015112E"/>
    <w:rsid w:val="001552E7"/>
    <w:rsid w:val="001566B4"/>
    <w:rsid w:val="0016165A"/>
    <w:rsid w:val="001712C3"/>
    <w:rsid w:val="001734D7"/>
    <w:rsid w:val="00192D01"/>
    <w:rsid w:val="00195C27"/>
    <w:rsid w:val="001979C6"/>
    <w:rsid w:val="001A66B7"/>
    <w:rsid w:val="001C279E"/>
    <w:rsid w:val="001D459E"/>
    <w:rsid w:val="00211C12"/>
    <w:rsid w:val="00243772"/>
    <w:rsid w:val="00266C3B"/>
    <w:rsid w:val="0027011C"/>
    <w:rsid w:val="00271FB9"/>
    <w:rsid w:val="00274200"/>
    <w:rsid w:val="00275740"/>
    <w:rsid w:val="002850A3"/>
    <w:rsid w:val="00285B3B"/>
    <w:rsid w:val="00286F6B"/>
    <w:rsid w:val="002A0269"/>
    <w:rsid w:val="00303684"/>
    <w:rsid w:val="003064DD"/>
    <w:rsid w:val="003143F5"/>
    <w:rsid w:val="00314854"/>
    <w:rsid w:val="003346AC"/>
    <w:rsid w:val="00367F8B"/>
    <w:rsid w:val="00394191"/>
    <w:rsid w:val="003C51CD"/>
    <w:rsid w:val="004353D3"/>
    <w:rsid w:val="004368E0"/>
    <w:rsid w:val="00476629"/>
    <w:rsid w:val="004C13DD"/>
    <w:rsid w:val="004E3441"/>
    <w:rsid w:val="00500579"/>
    <w:rsid w:val="005702F6"/>
    <w:rsid w:val="005756F1"/>
    <w:rsid w:val="005A5366"/>
    <w:rsid w:val="005D729C"/>
    <w:rsid w:val="005D7E17"/>
    <w:rsid w:val="005F08F3"/>
    <w:rsid w:val="006210B7"/>
    <w:rsid w:val="00635DAC"/>
    <w:rsid w:val="006369EB"/>
    <w:rsid w:val="00637E73"/>
    <w:rsid w:val="00671564"/>
    <w:rsid w:val="00673E54"/>
    <w:rsid w:val="006865E9"/>
    <w:rsid w:val="00691F3E"/>
    <w:rsid w:val="00694BFB"/>
    <w:rsid w:val="006A106B"/>
    <w:rsid w:val="006C523D"/>
    <w:rsid w:val="006D4036"/>
    <w:rsid w:val="00710E9B"/>
    <w:rsid w:val="00783D03"/>
    <w:rsid w:val="007A5259"/>
    <w:rsid w:val="007A7081"/>
    <w:rsid w:val="007B19C2"/>
    <w:rsid w:val="007D3C10"/>
    <w:rsid w:val="007E7929"/>
    <w:rsid w:val="007F1CF5"/>
    <w:rsid w:val="007F29DD"/>
    <w:rsid w:val="00821885"/>
    <w:rsid w:val="00834EDE"/>
    <w:rsid w:val="00860ADB"/>
    <w:rsid w:val="008671F9"/>
    <w:rsid w:val="008736AA"/>
    <w:rsid w:val="00890F25"/>
    <w:rsid w:val="008917A9"/>
    <w:rsid w:val="008D275D"/>
    <w:rsid w:val="008E341A"/>
    <w:rsid w:val="0090656A"/>
    <w:rsid w:val="00913D38"/>
    <w:rsid w:val="00934685"/>
    <w:rsid w:val="009567DC"/>
    <w:rsid w:val="00980327"/>
    <w:rsid w:val="00986478"/>
    <w:rsid w:val="009B5557"/>
    <w:rsid w:val="009C3808"/>
    <w:rsid w:val="009D6A16"/>
    <w:rsid w:val="009E026D"/>
    <w:rsid w:val="009E7F78"/>
    <w:rsid w:val="009F1067"/>
    <w:rsid w:val="00A0366B"/>
    <w:rsid w:val="00A11512"/>
    <w:rsid w:val="00A21FFF"/>
    <w:rsid w:val="00A31E01"/>
    <w:rsid w:val="00A527AD"/>
    <w:rsid w:val="00A712C8"/>
    <w:rsid w:val="00A718CF"/>
    <w:rsid w:val="00AE48A0"/>
    <w:rsid w:val="00AE61BE"/>
    <w:rsid w:val="00B11AE8"/>
    <w:rsid w:val="00B16F25"/>
    <w:rsid w:val="00B24422"/>
    <w:rsid w:val="00B405FE"/>
    <w:rsid w:val="00B66B81"/>
    <w:rsid w:val="00B80C20"/>
    <w:rsid w:val="00B844FE"/>
    <w:rsid w:val="00B86B4F"/>
    <w:rsid w:val="00B935B6"/>
    <w:rsid w:val="00BA1F84"/>
    <w:rsid w:val="00BC562B"/>
    <w:rsid w:val="00BF1FC9"/>
    <w:rsid w:val="00C33014"/>
    <w:rsid w:val="00C33434"/>
    <w:rsid w:val="00C34869"/>
    <w:rsid w:val="00C42EB6"/>
    <w:rsid w:val="00C8504D"/>
    <w:rsid w:val="00C85096"/>
    <w:rsid w:val="00CB20EF"/>
    <w:rsid w:val="00CC1F3B"/>
    <w:rsid w:val="00CC385A"/>
    <w:rsid w:val="00CC407A"/>
    <w:rsid w:val="00CD0352"/>
    <w:rsid w:val="00CD12CB"/>
    <w:rsid w:val="00CD36CF"/>
    <w:rsid w:val="00CE2250"/>
    <w:rsid w:val="00CF1DCA"/>
    <w:rsid w:val="00D133C5"/>
    <w:rsid w:val="00D14994"/>
    <w:rsid w:val="00D43908"/>
    <w:rsid w:val="00D475C1"/>
    <w:rsid w:val="00D54CAF"/>
    <w:rsid w:val="00D579FC"/>
    <w:rsid w:val="00D71EC7"/>
    <w:rsid w:val="00D8123B"/>
    <w:rsid w:val="00D81C16"/>
    <w:rsid w:val="00D84414"/>
    <w:rsid w:val="00DA0286"/>
    <w:rsid w:val="00DE447C"/>
    <w:rsid w:val="00DE526B"/>
    <w:rsid w:val="00DF199D"/>
    <w:rsid w:val="00E01542"/>
    <w:rsid w:val="00E365F1"/>
    <w:rsid w:val="00E45FD9"/>
    <w:rsid w:val="00E62F48"/>
    <w:rsid w:val="00E831B3"/>
    <w:rsid w:val="00E83B84"/>
    <w:rsid w:val="00E94E41"/>
    <w:rsid w:val="00E95FBC"/>
    <w:rsid w:val="00EE70CB"/>
    <w:rsid w:val="00EF0655"/>
    <w:rsid w:val="00F26BEC"/>
    <w:rsid w:val="00F40CEE"/>
    <w:rsid w:val="00F41CA2"/>
    <w:rsid w:val="00F443C0"/>
    <w:rsid w:val="00F62EFB"/>
    <w:rsid w:val="00F750B4"/>
    <w:rsid w:val="00F81AA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0060DF95-47C0-462B-8A97-A5FD4217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EB041F85C2844BABC09FC3F607DFB56"/>
        <w:category>
          <w:name w:val="General"/>
          <w:gallery w:val="placeholder"/>
        </w:category>
        <w:types>
          <w:type w:val="bbPlcHdr"/>
        </w:types>
        <w:behaviors>
          <w:behavior w:val="content"/>
        </w:behaviors>
        <w:guid w:val="{3CDC718C-3542-4221-BDF1-E29FA25EDD4D}"/>
      </w:docPartPr>
      <w:docPartBody>
        <w:p w:rsidR="00383276" w:rsidRDefault="00383276"/>
      </w:docPartBody>
    </w:docPart>
    <w:docPart>
      <w:docPartPr>
        <w:name w:val="DD9E82C2304647A2A6054B7F70AFD6B2"/>
        <w:category>
          <w:name w:val="General"/>
          <w:gallery w:val="placeholder"/>
        </w:category>
        <w:types>
          <w:type w:val="bbPlcHdr"/>
        </w:types>
        <w:behaviors>
          <w:behavior w:val="content"/>
        </w:behaviors>
        <w:guid w:val="{59D5D98D-8A38-46A4-B239-9447B018C1F5}"/>
      </w:docPartPr>
      <w:docPartBody>
        <w:p w:rsidR="00383276" w:rsidRDefault="003832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57223"/>
    <w:rsid w:val="00383276"/>
    <w:rsid w:val="00427A22"/>
    <w:rsid w:val="00432A33"/>
    <w:rsid w:val="00515B9F"/>
    <w:rsid w:val="006D1FBC"/>
    <w:rsid w:val="00841413"/>
    <w:rsid w:val="009E219A"/>
    <w:rsid w:val="00D52773"/>
    <w:rsid w:val="00D9298D"/>
    <w:rsid w:val="00D94599"/>
    <w:rsid w:val="00DD52D0"/>
    <w:rsid w:val="00DE21D1"/>
    <w:rsid w:val="00E3739E"/>
    <w:rsid w:val="00E61E23"/>
    <w:rsid w:val="00EA0F81"/>
    <w:rsid w:val="00EC0468"/>
    <w:rsid w:val="00EE2FCF"/>
    <w:rsid w:val="00EF045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1414</Words>
  <Characters>8089</Characters>
  <Application>Microsoft Office Word</Application>
  <DocSecurity>0</DocSecurity>
  <Lines>674</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2021-11-15T20:45:00Z</cp:lastPrinted>
  <dcterms:created xsi:type="dcterms:W3CDTF">2022-01-14T17:46:00Z</dcterms:created>
  <dcterms:modified xsi:type="dcterms:W3CDTF">2022-01-27T19:42:00Z</dcterms:modified>
</cp:coreProperties>
</file>